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45F" w:rsidRDefault="00F7145F"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Pr="004028F0" w:rsidRDefault="00520E36" w:rsidP="00520E36">
      <w:pPr>
        <w:pStyle w:val="Corpodeltesto31"/>
        <w:widowControl w:val="0"/>
        <w:spacing w:line="300" w:lineRule="exact"/>
        <w:jc w:val="both"/>
        <w:rPr>
          <w:rFonts w:ascii="Calibri" w:hAnsi="Calibri"/>
          <w:bCs/>
          <w:sz w:val="28"/>
          <w:szCs w:val="28"/>
          <w:u w:val="none"/>
        </w:rPr>
      </w:pPr>
      <w:r w:rsidRPr="004028F0">
        <w:rPr>
          <w:rFonts w:ascii="Calibri" w:hAnsi="Calibri"/>
          <w:bCs/>
          <w:sz w:val="28"/>
          <w:szCs w:val="28"/>
          <w:u w:val="none"/>
        </w:rPr>
        <w:t>APPALTO SPECIFICO INDETTO DAL SEGRETARIATO GENERALE DELLA GIUSTIZIA AMMINISTRATIVA – UFFICIO UNICO CONTRATTI E RISORSE – PER L’AFFIDAMENTO DEI SERVIZI DI PULIZIA E IGIENE AMBIENTALE IVI COMPRESA LA FORNITURA DEL MATERIALE IGIENICO SANITARIO NELL’AMBITO DELLO SDA PER LA FORNITURA DEI “SERVIZI AGLI IMMOBILI” IN USO, A QUALSIASI TITOLO, ALLE PUBBLICHE AMMINISTRAZIONI.</w:t>
      </w:r>
    </w:p>
    <w:p w:rsidR="00520E36" w:rsidRPr="004028F0" w:rsidRDefault="00520E36" w:rsidP="00520E36">
      <w:pPr>
        <w:pStyle w:val="Corpodeltesto31"/>
        <w:widowControl w:val="0"/>
        <w:spacing w:line="300" w:lineRule="exact"/>
        <w:ind w:right="-567"/>
        <w:jc w:val="both"/>
        <w:rPr>
          <w:rFonts w:ascii="Calibri" w:hAnsi="Calibri"/>
          <w:bCs/>
          <w:sz w:val="28"/>
          <w:szCs w:val="28"/>
          <w:u w:val="none"/>
        </w:rPr>
      </w:pPr>
    </w:p>
    <w:p w:rsidR="00520E36" w:rsidRPr="004028F0" w:rsidRDefault="00520E36" w:rsidP="00520E36">
      <w:pPr>
        <w:widowControl w:val="0"/>
        <w:suppressAutoHyphens/>
        <w:ind w:right="-567"/>
        <w:rPr>
          <w:rFonts w:eastAsia="Times New Roman"/>
          <w:b/>
          <w:bCs/>
          <w:sz w:val="28"/>
          <w:szCs w:val="28"/>
          <w:lang w:eastAsia="ar-SA"/>
        </w:rPr>
      </w:pPr>
    </w:p>
    <w:p w:rsidR="00520E36" w:rsidRDefault="00520E36" w:rsidP="00520E36">
      <w:pPr>
        <w:widowControl w:val="0"/>
        <w:suppressAutoHyphens/>
        <w:ind w:right="-567"/>
        <w:rPr>
          <w:rFonts w:eastAsia="Times New Roman"/>
          <w:b/>
          <w:bCs/>
          <w:sz w:val="28"/>
          <w:szCs w:val="28"/>
          <w:lang w:eastAsia="ar-SA"/>
        </w:rPr>
      </w:pPr>
      <w:r w:rsidRPr="004028F0">
        <w:rPr>
          <w:rFonts w:eastAsia="Times New Roman"/>
          <w:b/>
          <w:bCs/>
          <w:sz w:val="28"/>
          <w:szCs w:val="28"/>
          <w:lang w:eastAsia="ar-SA"/>
        </w:rPr>
        <w:t>ALLEGATO 1</w:t>
      </w:r>
      <w:r>
        <w:rPr>
          <w:rFonts w:eastAsia="Times New Roman"/>
          <w:b/>
          <w:bCs/>
          <w:sz w:val="28"/>
          <w:szCs w:val="28"/>
          <w:lang w:eastAsia="ar-SA"/>
        </w:rPr>
        <w:t>0</w:t>
      </w:r>
      <w:r w:rsidRPr="004028F0">
        <w:rPr>
          <w:rFonts w:eastAsia="Times New Roman"/>
          <w:b/>
          <w:bCs/>
          <w:sz w:val="28"/>
          <w:szCs w:val="28"/>
          <w:lang w:eastAsia="ar-SA"/>
        </w:rPr>
        <w:t xml:space="preserve"> AL CAPITOLATO D’ONERI </w:t>
      </w:r>
      <w:r>
        <w:rPr>
          <w:rFonts w:eastAsia="Times New Roman"/>
          <w:b/>
          <w:bCs/>
          <w:sz w:val="28"/>
          <w:szCs w:val="28"/>
          <w:lang w:eastAsia="ar-SA"/>
        </w:rPr>
        <w:t>–</w:t>
      </w:r>
      <w:r w:rsidRPr="004028F0">
        <w:rPr>
          <w:rFonts w:eastAsia="Times New Roman"/>
          <w:b/>
          <w:bCs/>
          <w:sz w:val="28"/>
          <w:szCs w:val="28"/>
          <w:lang w:eastAsia="ar-SA"/>
        </w:rPr>
        <w:t xml:space="preserve"> </w:t>
      </w:r>
      <w:r>
        <w:rPr>
          <w:rFonts w:eastAsia="Times New Roman"/>
          <w:b/>
          <w:bCs/>
          <w:sz w:val="28"/>
          <w:szCs w:val="28"/>
          <w:lang w:eastAsia="ar-SA"/>
        </w:rPr>
        <w:t xml:space="preserve">FAC SIMILE DICHIARAZIONE PIANO DI ASSORBIMENTO DEL PERSONALE </w:t>
      </w:r>
    </w:p>
    <w:p w:rsidR="00596A19" w:rsidRPr="004028F0" w:rsidRDefault="00596A19" w:rsidP="00520E36">
      <w:pPr>
        <w:widowControl w:val="0"/>
        <w:suppressAutoHyphens/>
        <w:ind w:right="-567"/>
        <w:rPr>
          <w:rFonts w:eastAsia="Times New Roman"/>
          <w:b/>
          <w:bCs/>
          <w:sz w:val="28"/>
          <w:szCs w:val="28"/>
          <w:lang w:eastAsia="ar-SA"/>
        </w:rPr>
      </w:pPr>
      <w:r>
        <w:rPr>
          <w:rFonts w:eastAsia="Times New Roman"/>
          <w:b/>
          <w:bCs/>
          <w:sz w:val="28"/>
          <w:szCs w:val="28"/>
          <w:lang w:eastAsia="ar-SA"/>
        </w:rPr>
        <w:t>(DA ALLEGARE ALL’OFFERTA ECONOMICA)</w:t>
      </w:r>
    </w:p>
    <w:p w:rsidR="00520E36" w:rsidRPr="004028F0" w:rsidRDefault="00520E36" w:rsidP="00520E36">
      <w:pPr>
        <w:pStyle w:val="Corpodeltesto3"/>
        <w:widowControl w:val="0"/>
        <w:ind w:right="-567"/>
        <w:rPr>
          <w:rFonts w:ascii="Calibri" w:eastAsia="Times New Roman" w:hAnsi="Calibri"/>
          <w:b/>
          <w:bCs/>
          <w:sz w:val="28"/>
          <w:szCs w:val="28"/>
          <w:lang w:eastAsia="ar-SA"/>
        </w:rPr>
      </w:pPr>
    </w:p>
    <w:p w:rsidR="00520E36" w:rsidRPr="0054442A" w:rsidRDefault="0054442A" w:rsidP="00520E36">
      <w:pPr>
        <w:pStyle w:val="Corpodeltesto3"/>
        <w:widowControl w:val="0"/>
        <w:spacing w:line="300" w:lineRule="exact"/>
        <w:ind w:right="-567"/>
        <w:jc w:val="both"/>
        <w:rPr>
          <w:rFonts w:ascii="Calibri" w:eastAsia="Times New Roman" w:hAnsi="Calibri"/>
          <w:b/>
          <w:bCs/>
          <w:sz w:val="28"/>
          <w:szCs w:val="28"/>
          <w:lang w:eastAsia="ar-SA"/>
        </w:rPr>
      </w:pPr>
      <w:r w:rsidRPr="0054442A">
        <w:rPr>
          <w:rFonts w:ascii="Calibri" w:eastAsia="Times New Roman" w:hAnsi="Calibri"/>
          <w:b/>
          <w:bCs/>
          <w:sz w:val="28"/>
          <w:szCs w:val="28"/>
          <w:lang w:eastAsia="ar-SA"/>
        </w:rPr>
        <w:t>LOTTO 1 -  CAT. MERCEOLOGICA N. 1 - CIG 95172868DB</w:t>
      </w:r>
    </w:p>
    <w:p w:rsidR="00520E36" w:rsidRPr="00B36614" w:rsidRDefault="00520E36" w:rsidP="00520E36">
      <w:pPr>
        <w:pStyle w:val="Corpodeltesto3"/>
        <w:widowControl w:val="0"/>
        <w:spacing w:line="300" w:lineRule="exact"/>
        <w:ind w:right="140"/>
        <w:jc w:val="both"/>
        <w:rPr>
          <w:rFonts w:ascii="Calibri" w:hAnsi="Calibri" w:cs="Trebuchet MS"/>
          <w:b/>
          <w:bCs/>
          <w:color w:val="0000FF"/>
          <w:sz w:val="20"/>
          <w:szCs w:val="20"/>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F277A1" w:rsidRDefault="00F277A1" w:rsidP="00F7145F">
      <w:pPr>
        <w:widowControl w:val="0"/>
        <w:spacing w:after="0" w:line="240" w:lineRule="auto"/>
        <w:jc w:val="both"/>
        <w:rPr>
          <w:rFonts w:ascii="Bodoni MT" w:eastAsia="Times New Roman" w:hAnsi="Bodoni MT" w:cs="Arial"/>
          <w:sz w:val="24"/>
          <w:szCs w:val="24"/>
        </w:rPr>
      </w:pPr>
    </w:p>
    <w:p w:rsidR="00F277A1" w:rsidRDefault="00F277A1"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520E36" w:rsidRDefault="00520E36" w:rsidP="00F7145F">
      <w:pPr>
        <w:widowControl w:val="0"/>
        <w:spacing w:after="0" w:line="240" w:lineRule="auto"/>
        <w:jc w:val="both"/>
        <w:rPr>
          <w:rFonts w:ascii="Bodoni MT" w:eastAsia="Times New Roman" w:hAnsi="Bodoni MT" w:cs="Arial"/>
          <w:sz w:val="24"/>
          <w:szCs w:val="24"/>
        </w:rPr>
      </w:pP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Il sottoscritto.........................................................</w:t>
      </w:r>
      <w:r w:rsidR="00F277A1">
        <w:rPr>
          <w:rFonts w:eastAsia="Times New Roman" w:cs="Arial"/>
          <w:sz w:val="24"/>
          <w:szCs w:val="24"/>
        </w:rPr>
        <w:t xml:space="preserve">  </w:t>
      </w:r>
      <w:r w:rsidRPr="00482BC4">
        <w:rPr>
          <w:rFonts w:eastAsia="Times New Roman" w:cs="Arial"/>
          <w:sz w:val="24"/>
          <w:szCs w:val="24"/>
        </w:rPr>
        <w:t>in qualità di ( titolare, legal</w:t>
      </w:r>
      <w:r w:rsidR="00F277A1">
        <w:rPr>
          <w:rFonts w:eastAsia="Times New Roman" w:cs="Arial"/>
          <w:sz w:val="24"/>
          <w:szCs w:val="24"/>
        </w:rPr>
        <w:t xml:space="preserve">e rappresentante,  procuratore, </w:t>
      </w:r>
      <w:r w:rsidRPr="00482BC4">
        <w:rPr>
          <w:rFonts w:eastAsia="Times New Roman" w:cs="Arial"/>
          <w:sz w:val="24"/>
          <w:szCs w:val="24"/>
        </w:rPr>
        <w:t>capogruppo/mandante)</w:t>
      </w:r>
      <w:r w:rsidRPr="00482BC4">
        <w:rPr>
          <w:rFonts w:eastAsia="Times New Roman"/>
          <w:sz w:val="24"/>
          <w:szCs w:val="24"/>
          <w:shd w:val="clear" w:color="auto" w:fill="FFFFFF"/>
          <w:vertAlign w:val="superscript"/>
        </w:rPr>
        <w:footnoteReference w:id="1"/>
      </w:r>
      <w:r w:rsidRPr="00482BC4">
        <w:rPr>
          <w:rFonts w:eastAsia="Times New Roman" w:cs="Arial"/>
          <w:sz w:val="24"/>
          <w:szCs w:val="24"/>
        </w:rPr>
        <w:t>.....................................................................</w:t>
      </w:r>
      <w:r w:rsidR="00F277A1">
        <w:rPr>
          <w:rFonts w:eastAsia="Times New Roman" w:cs="Arial"/>
          <w:sz w:val="24"/>
          <w:szCs w:val="24"/>
        </w:rPr>
        <w:t>............................</w:t>
      </w: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della società.......................................................................................</w:t>
      </w:r>
      <w:r w:rsidR="00F277A1">
        <w:rPr>
          <w:rFonts w:eastAsia="Times New Roman" w:cs="Arial"/>
          <w:sz w:val="24"/>
          <w:szCs w:val="24"/>
        </w:rPr>
        <w:t xml:space="preserve"> </w:t>
      </w:r>
      <w:r w:rsidRPr="00482BC4">
        <w:rPr>
          <w:rFonts w:eastAsia="Times New Roman" w:cs="Arial"/>
          <w:sz w:val="24"/>
          <w:szCs w:val="24"/>
        </w:rPr>
        <w:t>con sede in.............................................Via...................................Provincia..................... Cap.........................</w:t>
      </w:r>
    </w:p>
    <w:p w:rsidR="00F7145F" w:rsidRPr="00482BC4" w:rsidRDefault="00F7145F" w:rsidP="00F7145F">
      <w:pPr>
        <w:widowControl w:val="0"/>
        <w:spacing w:after="0" w:line="240" w:lineRule="auto"/>
        <w:jc w:val="both"/>
        <w:rPr>
          <w:rFonts w:eastAsia="Times New Roman" w:cs="Arial"/>
          <w:sz w:val="24"/>
          <w:szCs w:val="24"/>
        </w:rPr>
      </w:pPr>
      <w:r w:rsidRPr="00482BC4">
        <w:rPr>
          <w:rFonts w:eastAsia="Times New Roman" w:cs="Arial"/>
          <w:sz w:val="24"/>
          <w:szCs w:val="24"/>
        </w:rPr>
        <w:t>Codice Fiscale............................</w:t>
      </w:r>
      <w:r w:rsidR="00F277A1">
        <w:rPr>
          <w:rFonts w:eastAsia="Times New Roman" w:cs="Arial"/>
          <w:sz w:val="24"/>
          <w:szCs w:val="24"/>
        </w:rPr>
        <w:t xml:space="preserve"> </w:t>
      </w:r>
      <w:r w:rsidRPr="00482BC4">
        <w:rPr>
          <w:rFonts w:eastAsia="Times New Roman" w:cs="Arial"/>
          <w:sz w:val="24"/>
          <w:szCs w:val="24"/>
        </w:rPr>
        <w:t>Partita Iva .......................................</w:t>
      </w:r>
    </w:p>
    <w:p w:rsidR="00F7145F" w:rsidRPr="00F7145F" w:rsidRDefault="00F7145F" w:rsidP="00F7145F">
      <w:pPr>
        <w:widowControl w:val="0"/>
        <w:spacing w:after="0" w:line="240" w:lineRule="auto"/>
        <w:jc w:val="both"/>
        <w:rPr>
          <w:rFonts w:ascii="Bodoni MT" w:eastAsia="Times New Roman" w:hAnsi="Bodoni MT" w:cs="Arial"/>
          <w:sz w:val="24"/>
          <w:szCs w:val="24"/>
        </w:rPr>
      </w:pPr>
    </w:p>
    <w:p w:rsidR="00472624" w:rsidRPr="00482BC4" w:rsidRDefault="00472624" w:rsidP="00F7145F">
      <w:pPr>
        <w:widowControl w:val="0"/>
        <w:spacing w:after="0" w:line="240" w:lineRule="auto"/>
        <w:jc w:val="both"/>
        <w:rPr>
          <w:rFonts w:eastAsia="Times New Roman" w:cs="Arial"/>
          <w:sz w:val="24"/>
          <w:szCs w:val="24"/>
        </w:rPr>
      </w:pPr>
      <w:r w:rsidRPr="00482BC4">
        <w:rPr>
          <w:rFonts w:eastAsia="Times New Roman" w:cs="Arial"/>
          <w:sz w:val="24"/>
          <w:szCs w:val="24"/>
        </w:rPr>
        <w:t>presenta il progetto di assorbimento del personale, secondo quanto richiesto dalla stazione appaltante.</w:t>
      </w:r>
    </w:p>
    <w:p w:rsidR="00F7145F" w:rsidRPr="00482BC4" w:rsidRDefault="004D57D5" w:rsidP="00F7145F">
      <w:pPr>
        <w:widowControl w:val="0"/>
        <w:spacing w:after="0" w:line="240" w:lineRule="auto"/>
        <w:jc w:val="both"/>
        <w:rPr>
          <w:rFonts w:eastAsia="Times New Roman" w:cs="Arial"/>
          <w:sz w:val="24"/>
          <w:szCs w:val="24"/>
        </w:rPr>
      </w:pPr>
      <w:r>
        <w:rPr>
          <w:rFonts w:eastAsia="Times New Roman" w:cs="Arial"/>
          <w:sz w:val="24"/>
          <w:szCs w:val="24"/>
        </w:rPr>
        <w:t xml:space="preserve">Il progetto illustra le </w:t>
      </w:r>
      <w:r w:rsidR="00472624" w:rsidRPr="00482BC4">
        <w:rPr>
          <w:rFonts w:eastAsia="Times New Roman" w:cs="Arial"/>
          <w:sz w:val="24"/>
          <w:szCs w:val="24"/>
        </w:rPr>
        <w:t>concrete modalità di applicazione della clausola s</w:t>
      </w:r>
      <w:r w:rsidR="00472624" w:rsidRPr="00E869E2">
        <w:rPr>
          <w:rFonts w:eastAsia="Times New Roman" w:cs="Arial"/>
          <w:sz w:val="24"/>
          <w:szCs w:val="24"/>
        </w:rPr>
        <w:t>ociale</w:t>
      </w:r>
      <w:r w:rsidRPr="00E869E2">
        <w:rPr>
          <w:rFonts w:eastAsia="Times New Roman" w:cs="Arial"/>
          <w:sz w:val="24"/>
          <w:szCs w:val="24"/>
        </w:rPr>
        <w:t xml:space="preserve"> (par. 29 del capitolato d’oneri)</w:t>
      </w:r>
      <w:r w:rsidR="00472624" w:rsidRPr="00E869E2">
        <w:rPr>
          <w:rFonts w:eastAsia="Times New Roman" w:cs="Arial"/>
          <w:sz w:val="24"/>
          <w:szCs w:val="24"/>
        </w:rPr>
        <w:t>,</w:t>
      </w:r>
      <w:r w:rsidR="00472624" w:rsidRPr="00482BC4">
        <w:rPr>
          <w:rFonts w:eastAsia="Times New Roman" w:cs="Arial"/>
          <w:sz w:val="24"/>
          <w:szCs w:val="24"/>
        </w:rPr>
        <w:t xml:space="preserve"> con particolare riferimento al numero dei lavoratori che beneficeranno della stessa e alla relativa proposta contrattuale (con particolare riferimento a inquadramento e trattamento economico).</w:t>
      </w:r>
    </w:p>
    <w:p w:rsidR="00472624" w:rsidRPr="00482BC4" w:rsidRDefault="00472624" w:rsidP="00F7145F">
      <w:pPr>
        <w:widowControl w:val="0"/>
        <w:spacing w:after="0" w:line="240" w:lineRule="auto"/>
        <w:jc w:val="both"/>
        <w:rPr>
          <w:rFonts w:eastAsia="Times New Roman" w:cs="Arial"/>
          <w:sz w:val="24"/>
          <w:szCs w:val="24"/>
        </w:rPr>
      </w:pPr>
    </w:p>
    <w:p w:rsidR="005451AC" w:rsidRPr="00482BC4" w:rsidRDefault="00550DF2" w:rsidP="00F7145F">
      <w:pPr>
        <w:widowControl w:val="0"/>
        <w:spacing w:after="0" w:line="240" w:lineRule="auto"/>
        <w:jc w:val="both"/>
        <w:rPr>
          <w:rFonts w:eastAsia="Times New Roman" w:cs="Arial"/>
          <w:b/>
          <w:sz w:val="24"/>
          <w:szCs w:val="24"/>
        </w:rPr>
      </w:pPr>
      <w:r w:rsidRPr="00482BC4">
        <w:rPr>
          <w:rFonts w:eastAsia="Times New Roman" w:cs="Arial"/>
          <w:b/>
          <w:sz w:val="24"/>
          <w:szCs w:val="24"/>
        </w:rPr>
        <w:t xml:space="preserve">Con la presentazione del presente progetto si accetta </w:t>
      </w:r>
      <w:r w:rsidR="005451AC" w:rsidRPr="00482BC4">
        <w:rPr>
          <w:rFonts w:eastAsia="Times New Roman" w:cs="Arial"/>
          <w:b/>
          <w:sz w:val="24"/>
          <w:szCs w:val="24"/>
        </w:rPr>
        <w:t xml:space="preserve">in toto </w:t>
      </w:r>
      <w:r w:rsidRPr="00482BC4">
        <w:rPr>
          <w:rFonts w:eastAsia="Times New Roman" w:cs="Arial"/>
          <w:b/>
          <w:sz w:val="24"/>
          <w:szCs w:val="24"/>
        </w:rPr>
        <w:t>la Clausola sociale fissata dalla stazione appaltante</w:t>
      </w:r>
      <w:r w:rsidR="004D57D5">
        <w:rPr>
          <w:rFonts w:eastAsia="Times New Roman" w:cs="Arial"/>
          <w:b/>
          <w:sz w:val="24"/>
          <w:szCs w:val="24"/>
        </w:rPr>
        <w:t xml:space="preserve"> e nello specifico si dichiara di assumere tutto il personale </w:t>
      </w:r>
      <w:r w:rsidR="00560506">
        <w:rPr>
          <w:rFonts w:eastAsia="Times New Roman" w:cs="Arial"/>
          <w:b/>
          <w:sz w:val="24"/>
          <w:szCs w:val="24"/>
        </w:rPr>
        <w:t>esplicitato</w:t>
      </w:r>
      <w:r w:rsidR="004D57D5">
        <w:rPr>
          <w:rFonts w:eastAsia="Times New Roman" w:cs="Arial"/>
          <w:b/>
          <w:sz w:val="24"/>
          <w:szCs w:val="24"/>
        </w:rPr>
        <w:t xml:space="preserve"> all’allegato 16 – </w:t>
      </w:r>
      <w:r w:rsidR="00036924">
        <w:rPr>
          <w:rFonts w:eastAsia="Times New Roman" w:cs="Arial"/>
          <w:b/>
          <w:sz w:val="24"/>
          <w:szCs w:val="24"/>
        </w:rPr>
        <w:t>Lotto 1 “</w:t>
      </w:r>
      <w:r w:rsidR="004D57D5">
        <w:rPr>
          <w:rFonts w:eastAsia="Times New Roman" w:cs="Arial"/>
          <w:b/>
          <w:sz w:val="24"/>
          <w:szCs w:val="24"/>
        </w:rPr>
        <w:t>Elenco del personale attualmente impiegato sull’</w:t>
      </w:r>
      <w:r w:rsidR="00036924">
        <w:rPr>
          <w:rFonts w:eastAsia="Times New Roman" w:cs="Arial"/>
          <w:b/>
          <w:sz w:val="24"/>
          <w:szCs w:val="24"/>
        </w:rPr>
        <w:t>appalto”, con l’attuale livello di inquadramento e il relativo trattamento economico.</w:t>
      </w:r>
    </w:p>
    <w:p w:rsidR="005451AC" w:rsidRPr="00482BC4" w:rsidRDefault="005451AC" w:rsidP="00F7145F">
      <w:pPr>
        <w:widowControl w:val="0"/>
        <w:spacing w:after="0" w:line="240" w:lineRule="auto"/>
        <w:jc w:val="both"/>
        <w:rPr>
          <w:rFonts w:eastAsia="Times New Roman" w:cs="Arial"/>
          <w:sz w:val="24"/>
          <w:szCs w:val="24"/>
        </w:rPr>
      </w:pPr>
    </w:p>
    <w:p w:rsidR="005451AC" w:rsidRPr="00482BC4" w:rsidRDefault="005451AC" w:rsidP="00F7145F">
      <w:pPr>
        <w:widowControl w:val="0"/>
        <w:spacing w:after="0" w:line="240" w:lineRule="auto"/>
        <w:jc w:val="both"/>
        <w:rPr>
          <w:rFonts w:eastAsia="Times New Roman" w:cs="Arial"/>
          <w:b/>
          <w:sz w:val="24"/>
          <w:szCs w:val="24"/>
        </w:rPr>
      </w:pPr>
      <w:r w:rsidRPr="00482BC4">
        <w:rPr>
          <w:rFonts w:eastAsia="Times New Roman" w:cs="Arial"/>
          <w:b/>
          <w:sz w:val="24"/>
          <w:szCs w:val="24"/>
        </w:rPr>
        <w:t>OVVERO</w:t>
      </w:r>
    </w:p>
    <w:p w:rsidR="005451AC" w:rsidRPr="00482BC4" w:rsidRDefault="005451AC" w:rsidP="00F7145F">
      <w:pPr>
        <w:widowControl w:val="0"/>
        <w:spacing w:after="0" w:line="240" w:lineRule="auto"/>
        <w:jc w:val="both"/>
        <w:rPr>
          <w:rFonts w:eastAsia="Times New Roman" w:cs="Arial"/>
          <w:sz w:val="24"/>
          <w:szCs w:val="24"/>
        </w:rPr>
      </w:pPr>
    </w:p>
    <w:p w:rsidR="00472624" w:rsidRPr="00482BC4" w:rsidRDefault="005451AC" w:rsidP="00F7145F">
      <w:pPr>
        <w:widowControl w:val="0"/>
        <w:spacing w:after="0" w:line="240" w:lineRule="auto"/>
        <w:jc w:val="both"/>
        <w:rPr>
          <w:rFonts w:eastAsia="Times New Roman" w:cs="Arial"/>
          <w:b/>
          <w:sz w:val="24"/>
          <w:szCs w:val="24"/>
        </w:rPr>
      </w:pPr>
      <w:r w:rsidRPr="00310710">
        <w:rPr>
          <w:rFonts w:eastAsia="Times New Roman" w:cs="Arial"/>
          <w:b/>
          <w:sz w:val="24"/>
          <w:szCs w:val="24"/>
        </w:rPr>
        <w:t>Con la presentazione del presente progetto si accetta la Clausola sociale fissata dalla stazione appaltante</w:t>
      </w:r>
      <w:r w:rsidR="00550DF2" w:rsidRPr="00482BC4">
        <w:rPr>
          <w:rFonts w:eastAsia="Times New Roman" w:cs="Arial"/>
          <w:b/>
          <w:sz w:val="24"/>
          <w:szCs w:val="24"/>
        </w:rPr>
        <w:t xml:space="preserve"> rendendola compatibile ed armonizzando</w:t>
      </w:r>
      <w:r w:rsidR="00036924">
        <w:rPr>
          <w:rFonts w:eastAsia="Times New Roman" w:cs="Arial"/>
          <w:b/>
          <w:sz w:val="24"/>
          <w:szCs w:val="24"/>
        </w:rPr>
        <w:t>la con l’</w:t>
      </w:r>
      <w:r w:rsidR="00550DF2" w:rsidRPr="00482BC4">
        <w:rPr>
          <w:rFonts w:eastAsia="Times New Roman" w:cs="Arial"/>
          <w:b/>
          <w:sz w:val="24"/>
          <w:szCs w:val="24"/>
        </w:rPr>
        <w:t xml:space="preserve">organizzazione d’impresa </w:t>
      </w:r>
      <w:r w:rsidR="00550DF2" w:rsidRPr="00310710">
        <w:rPr>
          <w:rFonts w:eastAsia="Times New Roman" w:cs="Arial"/>
          <w:b/>
          <w:sz w:val="24"/>
          <w:szCs w:val="24"/>
        </w:rPr>
        <w:t xml:space="preserve">prescelta per </w:t>
      </w:r>
      <w:r w:rsidR="00E95168">
        <w:rPr>
          <w:rFonts w:eastAsia="Times New Roman" w:cs="Arial"/>
          <w:b/>
          <w:sz w:val="24"/>
          <w:szCs w:val="24"/>
        </w:rPr>
        <w:t>l’esecuzione dell’appalto (</w:t>
      </w:r>
      <w:r w:rsidR="00550DF2" w:rsidRPr="00310710">
        <w:rPr>
          <w:rFonts w:eastAsia="Times New Roman" w:cs="Arial"/>
          <w:b/>
          <w:sz w:val="24"/>
          <w:szCs w:val="24"/>
        </w:rPr>
        <w:t xml:space="preserve">vedasi Cons. Stato. Sez. III, Sent. 05-05-2017, n. 2078, Cons. </w:t>
      </w:r>
      <w:proofErr w:type="spellStart"/>
      <w:r w:rsidR="00550DF2" w:rsidRPr="00310710">
        <w:rPr>
          <w:rFonts w:eastAsia="Times New Roman" w:cs="Arial"/>
          <w:b/>
          <w:sz w:val="24"/>
          <w:szCs w:val="24"/>
          <w:lang w:val="en-US"/>
        </w:rPr>
        <w:t>Stato</w:t>
      </w:r>
      <w:proofErr w:type="spellEnd"/>
      <w:r w:rsidR="00550DF2" w:rsidRPr="00310710">
        <w:rPr>
          <w:rFonts w:eastAsia="Times New Roman" w:cs="Arial"/>
          <w:b/>
          <w:sz w:val="24"/>
          <w:szCs w:val="24"/>
          <w:lang w:val="en-US"/>
        </w:rPr>
        <w:t xml:space="preserve"> </w:t>
      </w:r>
      <w:proofErr w:type="spellStart"/>
      <w:r w:rsidR="00550DF2" w:rsidRPr="00310710">
        <w:rPr>
          <w:rFonts w:eastAsia="Times New Roman" w:cs="Arial"/>
          <w:b/>
          <w:sz w:val="24"/>
          <w:szCs w:val="24"/>
          <w:lang w:val="en-US"/>
        </w:rPr>
        <w:t>Sez</w:t>
      </w:r>
      <w:proofErr w:type="spellEnd"/>
      <w:r w:rsidR="00550DF2" w:rsidRPr="00310710">
        <w:rPr>
          <w:rFonts w:eastAsia="Times New Roman" w:cs="Arial"/>
          <w:b/>
          <w:sz w:val="24"/>
          <w:szCs w:val="24"/>
          <w:lang w:val="en-US"/>
        </w:rPr>
        <w:t xml:space="preserve">. </w:t>
      </w:r>
      <w:r w:rsidR="00550DF2" w:rsidRPr="00310710">
        <w:rPr>
          <w:rFonts w:eastAsia="Times New Roman" w:cs="Arial"/>
          <w:b/>
          <w:sz w:val="24"/>
          <w:szCs w:val="24"/>
        </w:rPr>
        <w:t>III, Sent. 22-06-2018, n. 3861).</w:t>
      </w:r>
    </w:p>
    <w:p w:rsidR="00472624" w:rsidRPr="00550DF2" w:rsidRDefault="00472624" w:rsidP="00F7145F">
      <w:pPr>
        <w:widowControl w:val="0"/>
        <w:spacing w:after="0" w:line="240" w:lineRule="auto"/>
        <w:jc w:val="both"/>
        <w:rPr>
          <w:rFonts w:ascii="Bodoni MT" w:eastAsia="Times New Roman" w:hAnsi="Bodoni MT" w:cs="Arial"/>
          <w:sz w:val="24"/>
          <w:szCs w:val="24"/>
        </w:rPr>
      </w:pPr>
    </w:p>
    <w:p w:rsidR="00F7145F" w:rsidRPr="00482BC4" w:rsidRDefault="00472624" w:rsidP="00F7145F">
      <w:pPr>
        <w:widowControl w:val="0"/>
        <w:spacing w:after="0" w:line="240" w:lineRule="auto"/>
        <w:jc w:val="both"/>
        <w:rPr>
          <w:rFonts w:eastAsia="Times New Roman" w:cs="Arial"/>
          <w:sz w:val="24"/>
          <w:szCs w:val="24"/>
        </w:rPr>
      </w:pPr>
      <w:r w:rsidRPr="00482BC4">
        <w:rPr>
          <w:rFonts w:eastAsia="Times New Roman" w:cs="Arial"/>
          <w:sz w:val="24"/>
          <w:szCs w:val="24"/>
        </w:rPr>
        <w:t xml:space="preserve">La valutazione tiene conto </w:t>
      </w:r>
      <w:r w:rsidR="00550DF2" w:rsidRPr="00482BC4">
        <w:rPr>
          <w:rFonts w:eastAsia="Times New Roman" w:cs="Arial"/>
          <w:sz w:val="24"/>
          <w:szCs w:val="24"/>
        </w:rPr>
        <w:t>in primo luogo del dato</w:t>
      </w:r>
      <w:r w:rsidRPr="00482BC4">
        <w:rPr>
          <w:rFonts w:eastAsia="Times New Roman" w:cs="Arial"/>
          <w:sz w:val="24"/>
          <w:szCs w:val="24"/>
        </w:rPr>
        <w:t xml:space="preserve"> fornito dalla stazione appaltante sui lavoratori impiegati attualmente nell’appalto</w:t>
      </w:r>
      <w:r w:rsidRPr="00482BC4">
        <w:rPr>
          <w:rStyle w:val="Rimandonotaapidipagina"/>
          <w:rFonts w:eastAsia="Times New Roman"/>
          <w:sz w:val="24"/>
          <w:szCs w:val="24"/>
        </w:rPr>
        <w:footnoteReference w:id="2"/>
      </w:r>
      <w:r w:rsidRPr="00482BC4">
        <w:rPr>
          <w:rFonts w:eastAsia="Times New Roman" w:cs="Arial"/>
          <w:sz w:val="24"/>
          <w:szCs w:val="24"/>
        </w:rPr>
        <w:t>, che risulta essere:</w:t>
      </w:r>
    </w:p>
    <w:p w:rsidR="00550DF2" w:rsidRDefault="00550DF2" w:rsidP="00F7145F">
      <w:pPr>
        <w:widowControl w:val="0"/>
        <w:spacing w:after="0" w:line="240" w:lineRule="auto"/>
        <w:jc w:val="both"/>
        <w:rPr>
          <w:rFonts w:eastAsia="Times New Roman" w:cs="Arial"/>
          <w:sz w:val="24"/>
          <w:szCs w:val="24"/>
        </w:rPr>
      </w:pPr>
    </w:p>
    <w:p w:rsidR="00F277A1" w:rsidRPr="00482BC4" w:rsidRDefault="00F277A1" w:rsidP="00F7145F">
      <w:pPr>
        <w:widowControl w:val="0"/>
        <w:spacing w:after="0" w:line="240" w:lineRule="auto"/>
        <w:jc w:val="both"/>
        <w:rPr>
          <w:rFonts w:eastAsia="Times New Roman"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077"/>
        <w:gridCol w:w="1061"/>
        <w:gridCol w:w="1052"/>
        <w:gridCol w:w="1076"/>
        <w:gridCol w:w="1056"/>
        <w:gridCol w:w="1027"/>
        <w:gridCol w:w="1066"/>
        <w:gridCol w:w="1150"/>
      </w:tblGrid>
      <w:tr w:rsidR="00472624" w:rsidRPr="00482BC4" w:rsidTr="00F277A1">
        <w:trPr>
          <w:trHeight w:val="1811"/>
        </w:trPr>
        <w:tc>
          <w:tcPr>
            <w:tcW w:w="1063" w:type="dxa"/>
            <w:shd w:val="clear" w:color="auto" w:fill="auto"/>
          </w:tcPr>
          <w:p w:rsidR="00472624" w:rsidRPr="00482BC4" w:rsidRDefault="00472624" w:rsidP="00482BC4">
            <w:pPr>
              <w:jc w:val="center"/>
              <w:rPr>
                <w:b/>
                <w:sz w:val="18"/>
                <w:szCs w:val="18"/>
              </w:rPr>
            </w:pPr>
            <w:r w:rsidRPr="00482BC4">
              <w:rPr>
                <w:b/>
                <w:sz w:val="18"/>
                <w:szCs w:val="18"/>
              </w:rPr>
              <w:lastRenderedPageBreak/>
              <w:t>Numero di lavoratori</w:t>
            </w:r>
          </w:p>
        </w:tc>
        <w:tc>
          <w:tcPr>
            <w:tcW w:w="1077" w:type="dxa"/>
            <w:shd w:val="clear" w:color="auto" w:fill="auto"/>
          </w:tcPr>
          <w:p w:rsidR="00472624" w:rsidRPr="00482BC4" w:rsidRDefault="00472624" w:rsidP="00482BC4">
            <w:pPr>
              <w:jc w:val="center"/>
              <w:rPr>
                <w:b/>
                <w:sz w:val="18"/>
                <w:szCs w:val="18"/>
              </w:rPr>
            </w:pPr>
            <w:r w:rsidRPr="00482BC4">
              <w:rPr>
                <w:b/>
                <w:sz w:val="18"/>
                <w:szCs w:val="18"/>
              </w:rPr>
              <w:t>Monte ore</w:t>
            </w:r>
            <w:r w:rsidR="00DA0EE5" w:rsidRPr="00482BC4">
              <w:rPr>
                <w:b/>
                <w:sz w:val="18"/>
                <w:szCs w:val="18"/>
              </w:rPr>
              <w:t>/ Tempo Pieno/Part time</w:t>
            </w:r>
          </w:p>
        </w:tc>
        <w:tc>
          <w:tcPr>
            <w:tcW w:w="1061" w:type="dxa"/>
            <w:shd w:val="clear" w:color="auto" w:fill="auto"/>
          </w:tcPr>
          <w:p w:rsidR="00472624" w:rsidRPr="00482BC4" w:rsidRDefault="00472624" w:rsidP="00482BC4">
            <w:pPr>
              <w:jc w:val="center"/>
              <w:rPr>
                <w:b/>
                <w:sz w:val="18"/>
                <w:szCs w:val="18"/>
              </w:rPr>
            </w:pPr>
            <w:r w:rsidRPr="00482BC4">
              <w:rPr>
                <w:b/>
                <w:sz w:val="18"/>
                <w:szCs w:val="18"/>
              </w:rPr>
              <w:t>CCNL Applicato</w:t>
            </w:r>
          </w:p>
        </w:tc>
        <w:tc>
          <w:tcPr>
            <w:tcW w:w="1052" w:type="dxa"/>
            <w:shd w:val="clear" w:color="auto" w:fill="auto"/>
          </w:tcPr>
          <w:p w:rsidR="00472624" w:rsidRPr="00482BC4" w:rsidRDefault="00472624" w:rsidP="00482BC4">
            <w:pPr>
              <w:jc w:val="center"/>
              <w:rPr>
                <w:b/>
                <w:sz w:val="18"/>
                <w:szCs w:val="18"/>
              </w:rPr>
            </w:pPr>
            <w:r w:rsidRPr="00482BC4">
              <w:rPr>
                <w:b/>
                <w:sz w:val="18"/>
                <w:szCs w:val="18"/>
              </w:rPr>
              <w:t>Qualifica</w:t>
            </w:r>
          </w:p>
        </w:tc>
        <w:tc>
          <w:tcPr>
            <w:tcW w:w="1076" w:type="dxa"/>
            <w:shd w:val="clear" w:color="auto" w:fill="auto"/>
          </w:tcPr>
          <w:p w:rsidR="00472624" w:rsidRPr="00482BC4" w:rsidRDefault="00472624" w:rsidP="00482BC4">
            <w:pPr>
              <w:jc w:val="center"/>
              <w:rPr>
                <w:b/>
                <w:sz w:val="18"/>
                <w:szCs w:val="18"/>
              </w:rPr>
            </w:pPr>
            <w:r w:rsidRPr="00482BC4">
              <w:rPr>
                <w:b/>
                <w:sz w:val="18"/>
                <w:szCs w:val="18"/>
              </w:rPr>
              <w:t>Livello retributivo</w:t>
            </w:r>
          </w:p>
        </w:tc>
        <w:tc>
          <w:tcPr>
            <w:tcW w:w="1056" w:type="dxa"/>
            <w:shd w:val="clear" w:color="auto" w:fill="auto"/>
          </w:tcPr>
          <w:p w:rsidR="00472624" w:rsidRPr="00482BC4" w:rsidRDefault="00472624" w:rsidP="00482BC4">
            <w:pPr>
              <w:jc w:val="center"/>
              <w:rPr>
                <w:b/>
                <w:sz w:val="18"/>
                <w:szCs w:val="18"/>
              </w:rPr>
            </w:pPr>
            <w:r w:rsidRPr="00482BC4">
              <w:rPr>
                <w:b/>
                <w:sz w:val="18"/>
                <w:szCs w:val="18"/>
              </w:rPr>
              <w:t>Scatti di anzianità</w:t>
            </w:r>
          </w:p>
        </w:tc>
        <w:tc>
          <w:tcPr>
            <w:tcW w:w="1027" w:type="dxa"/>
            <w:shd w:val="clear" w:color="auto" w:fill="auto"/>
          </w:tcPr>
          <w:p w:rsidR="00472624" w:rsidRPr="00482BC4" w:rsidRDefault="00472624" w:rsidP="00482BC4">
            <w:pPr>
              <w:jc w:val="center"/>
              <w:rPr>
                <w:b/>
                <w:sz w:val="18"/>
                <w:szCs w:val="18"/>
              </w:rPr>
            </w:pPr>
            <w:r w:rsidRPr="00482BC4">
              <w:rPr>
                <w:b/>
                <w:sz w:val="18"/>
                <w:szCs w:val="18"/>
              </w:rPr>
              <w:t>Sede di Lavoro</w:t>
            </w:r>
          </w:p>
        </w:tc>
        <w:tc>
          <w:tcPr>
            <w:tcW w:w="1066" w:type="dxa"/>
            <w:shd w:val="clear" w:color="auto" w:fill="auto"/>
          </w:tcPr>
          <w:p w:rsidR="00472624" w:rsidRPr="00482BC4" w:rsidRDefault="00472624" w:rsidP="00482BC4">
            <w:pPr>
              <w:jc w:val="center"/>
              <w:rPr>
                <w:b/>
                <w:sz w:val="18"/>
                <w:szCs w:val="18"/>
              </w:rPr>
            </w:pPr>
            <w:r w:rsidRPr="00482BC4">
              <w:rPr>
                <w:b/>
                <w:sz w:val="18"/>
                <w:szCs w:val="18"/>
              </w:rPr>
              <w:t>Eventuale presenza di personale assunto Legge 68/99</w:t>
            </w:r>
          </w:p>
        </w:tc>
        <w:tc>
          <w:tcPr>
            <w:tcW w:w="1150" w:type="dxa"/>
            <w:shd w:val="clear" w:color="auto" w:fill="auto"/>
          </w:tcPr>
          <w:p w:rsidR="00472624" w:rsidRPr="00482BC4" w:rsidRDefault="00472624" w:rsidP="00482BC4">
            <w:pPr>
              <w:jc w:val="center"/>
              <w:rPr>
                <w:b/>
                <w:sz w:val="18"/>
                <w:szCs w:val="18"/>
              </w:rPr>
            </w:pPr>
            <w:r w:rsidRPr="00482BC4">
              <w:rPr>
                <w:b/>
                <w:sz w:val="18"/>
                <w:szCs w:val="18"/>
              </w:rPr>
              <w:t>Eventuali agevolazioni contributive previste dalla legislazione vigente</w:t>
            </w:r>
          </w:p>
        </w:tc>
      </w:tr>
      <w:tr w:rsidR="00472624" w:rsidTr="00F277A1">
        <w:tc>
          <w:tcPr>
            <w:tcW w:w="1063" w:type="dxa"/>
            <w:shd w:val="clear" w:color="auto" w:fill="auto"/>
          </w:tcPr>
          <w:p w:rsidR="00472624" w:rsidRDefault="00472624" w:rsidP="00482BC4"/>
        </w:tc>
        <w:tc>
          <w:tcPr>
            <w:tcW w:w="1077" w:type="dxa"/>
            <w:shd w:val="clear" w:color="auto" w:fill="auto"/>
          </w:tcPr>
          <w:p w:rsidR="00472624" w:rsidRDefault="00472624" w:rsidP="00482BC4"/>
        </w:tc>
        <w:tc>
          <w:tcPr>
            <w:tcW w:w="1061" w:type="dxa"/>
            <w:shd w:val="clear" w:color="auto" w:fill="auto"/>
          </w:tcPr>
          <w:p w:rsidR="00472624" w:rsidRDefault="00472624" w:rsidP="00482BC4"/>
        </w:tc>
        <w:tc>
          <w:tcPr>
            <w:tcW w:w="1052" w:type="dxa"/>
            <w:shd w:val="clear" w:color="auto" w:fill="auto"/>
          </w:tcPr>
          <w:p w:rsidR="00472624" w:rsidRDefault="00472624" w:rsidP="00482BC4"/>
        </w:tc>
        <w:tc>
          <w:tcPr>
            <w:tcW w:w="1076" w:type="dxa"/>
            <w:shd w:val="clear" w:color="auto" w:fill="auto"/>
          </w:tcPr>
          <w:p w:rsidR="00472624" w:rsidRDefault="00472624" w:rsidP="00482BC4"/>
        </w:tc>
        <w:tc>
          <w:tcPr>
            <w:tcW w:w="1056" w:type="dxa"/>
            <w:shd w:val="clear" w:color="auto" w:fill="auto"/>
          </w:tcPr>
          <w:p w:rsidR="00472624" w:rsidRDefault="00472624" w:rsidP="00482BC4"/>
        </w:tc>
        <w:tc>
          <w:tcPr>
            <w:tcW w:w="1027" w:type="dxa"/>
            <w:shd w:val="clear" w:color="auto" w:fill="auto"/>
          </w:tcPr>
          <w:p w:rsidR="00472624" w:rsidRDefault="00472624" w:rsidP="00482BC4"/>
        </w:tc>
        <w:tc>
          <w:tcPr>
            <w:tcW w:w="1066" w:type="dxa"/>
            <w:shd w:val="clear" w:color="auto" w:fill="auto"/>
          </w:tcPr>
          <w:p w:rsidR="00472624" w:rsidRDefault="00472624" w:rsidP="00482BC4"/>
        </w:tc>
        <w:tc>
          <w:tcPr>
            <w:tcW w:w="1150" w:type="dxa"/>
            <w:shd w:val="clear" w:color="auto" w:fill="auto"/>
          </w:tcPr>
          <w:p w:rsidR="00472624" w:rsidRDefault="00472624" w:rsidP="00482BC4"/>
        </w:tc>
      </w:tr>
      <w:tr w:rsidR="00472624" w:rsidTr="00F277A1">
        <w:tc>
          <w:tcPr>
            <w:tcW w:w="1063" w:type="dxa"/>
            <w:shd w:val="clear" w:color="auto" w:fill="auto"/>
          </w:tcPr>
          <w:p w:rsidR="00472624" w:rsidRDefault="00472624" w:rsidP="00482BC4"/>
        </w:tc>
        <w:tc>
          <w:tcPr>
            <w:tcW w:w="1077" w:type="dxa"/>
            <w:shd w:val="clear" w:color="auto" w:fill="auto"/>
          </w:tcPr>
          <w:p w:rsidR="00472624" w:rsidRDefault="00472624" w:rsidP="00482BC4"/>
        </w:tc>
        <w:tc>
          <w:tcPr>
            <w:tcW w:w="1061" w:type="dxa"/>
            <w:shd w:val="clear" w:color="auto" w:fill="auto"/>
          </w:tcPr>
          <w:p w:rsidR="00472624" w:rsidRDefault="00472624" w:rsidP="00482BC4"/>
        </w:tc>
        <w:tc>
          <w:tcPr>
            <w:tcW w:w="1052" w:type="dxa"/>
            <w:shd w:val="clear" w:color="auto" w:fill="auto"/>
          </w:tcPr>
          <w:p w:rsidR="00472624" w:rsidRDefault="00472624" w:rsidP="00482BC4"/>
        </w:tc>
        <w:tc>
          <w:tcPr>
            <w:tcW w:w="1076" w:type="dxa"/>
            <w:shd w:val="clear" w:color="auto" w:fill="auto"/>
          </w:tcPr>
          <w:p w:rsidR="00472624" w:rsidRDefault="00472624" w:rsidP="00482BC4"/>
        </w:tc>
        <w:tc>
          <w:tcPr>
            <w:tcW w:w="1056" w:type="dxa"/>
            <w:shd w:val="clear" w:color="auto" w:fill="auto"/>
          </w:tcPr>
          <w:p w:rsidR="00472624" w:rsidRDefault="00472624" w:rsidP="00482BC4"/>
        </w:tc>
        <w:tc>
          <w:tcPr>
            <w:tcW w:w="1027" w:type="dxa"/>
            <w:shd w:val="clear" w:color="auto" w:fill="auto"/>
          </w:tcPr>
          <w:p w:rsidR="00472624" w:rsidRDefault="00472624" w:rsidP="00482BC4"/>
        </w:tc>
        <w:tc>
          <w:tcPr>
            <w:tcW w:w="1066" w:type="dxa"/>
            <w:shd w:val="clear" w:color="auto" w:fill="auto"/>
          </w:tcPr>
          <w:p w:rsidR="00472624" w:rsidRDefault="00472624" w:rsidP="00482BC4"/>
        </w:tc>
        <w:tc>
          <w:tcPr>
            <w:tcW w:w="1150" w:type="dxa"/>
            <w:shd w:val="clear" w:color="auto" w:fill="auto"/>
          </w:tcPr>
          <w:p w:rsidR="00472624" w:rsidRDefault="00472624" w:rsidP="00482BC4"/>
        </w:tc>
      </w:tr>
      <w:tr w:rsidR="00472624" w:rsidTr="00F277A1">
        <w:tc>
          <w:tcPr>
            <w:tcW w:w="1063" w:type="dxa"/>
            <w:shd w:val="clear" w:color="auto" w:fill="auto"/>
          </w:tcPr>
          <w:p w:rsidR="00472624" w:rsidRDefault="00472624" w:rsidP="00482BC4"/>
        </w:tc>
        <w:tc>
          <w:tcPr>
            <w:tcW w:w="1077" w:type="dxa"/>
            <w:shd w:val="clear" w:color="auto" w:fill="auto"/>
          </w:tcPr>
          <w:p w:rsidR="00472624" w:rsidRDefault="00472624" w:rsidP="00482BC4"/>
        </w:tc>
        <w:tc>
          <w:tcPr>
            <w:tcW w:w="1061" w:type="dxa"/>
            <w:shd w:val="clear" w:color="auto" w:fill="auto"/>
          </w:tcPr>
          <w:p w:rsidR="00472624" w:rsidRDefault="00472624" w:rsidP="00482BC4"/>
        </w:tc>
        <w:tc>
          <w:tcPr>
            <w:tcW w:w="1052" w:type="dxa"/>
            <w:shd w:val="clear" w:color="auto" w:fill="auto"/>
          </w:tcPr>
          <w:p w:rsidR="00472624" w:rsidRDefault="00472624" w:rsidP="00482BC4"/>
        </w:tc>
        <w:tc>
          <w:tcPr>
            <w:tcW w:w="1076" w:type="dxa"/>
            <w:shd w:val="clear" w:color="auto" w:fill="auto"/>
          </w:tcPr>
          <w:p w:rsidR="00472624" w:rsidRDefault="00472624" w:rsidP="00482BC4"/>
        </w:tc>
        <w:tc>
          <w:tcPr>
            <w:tcW w:w="1056" w:type="dxa"/>
            <w:shd w:val="clear" w:color="auto" w:fill="auto"/>
          </w:tcPr>
          <w:p w:rsidR="00472624" w:rsidRDefault="00472624" w:rsidP="00482BC4"/>
        </w:tc>
        <w:tc>
          <w:tcPr>
            <w:tcW w:w="1027" w:type="dxa"/>
            <w:shd w:val="clear" w:color="auto" w:fill="auto"/>
          </w:tcPr>
          <w:p w:rsidR="00472624" w:rsidRDefault="00472624" w:rsidP="00482BC4"/>
        </w:tc>
        <w:tc>
          <w:tcPr>
            <w:tcW w:w="1066" w:type="dxa"/>
            <w:shd w:val="clear" w:color="auto" w:fill="auto"/>
          </w:tcPr>
          <w:p w:rsidR="00472624" w:rsidRDefault="00472624" w:rsidP="00482BC4"/>
        </w:tc>
        <w:tc>
          <w:tcPr>
            <w:tcW w:w="1150" w:type="dxa"/>
            <w:shd w:val="clear" w:color="auto" w:fill="auto"/>
          </w:tcPr>
          <w:p w:rsidR="00472624" w:rsidRDefault="00472624" w:rsidP="00482BC4"/>
        </w:tc>
      </w:tr>
      <w:tr w:rsidR="00472624" w:rsidTr="00F277A1">
        <w:tc>
          <w:tcPr>
            <w:tcW w:w="1063" w:type="dxa"/>
            <w:shd w:val="clear" w:color="auto" w:fill="auto"/>
          </w:tcPr>
          <w:p w:rsidR="00472624" w:rsidRDefault="00472624" w:rsidP="00482BC4"/>
        </w:tc>
        <w:tc>
          <w:tcPr>
            <w:tcW w:w="1077" w:type="dxa"/>
            <w:shd w:val="clear" w:color="auto" w:fill="auto"/>
          </w:tcPr>
          <w:p w:rsidR="00472624" w:rsidRDefault="00472624" w:rsidP="00482BC4"/>
        </w:tc>
        <w:tc>
          <w:tcPr>
            <w:tcW w:w="1061" w:type="dxa"/>
            <w:shd w:val="clear" w:color="auto" w:fill="auto"/>
          </w:tcPr>
          <w:p w:rsidR="00472624" w:rsidRDefault="00472624" w:rsidP="00482BC4"/>
        </w:tc>
        <w:tc>
          <w:tcPr>
            <w:tcW w:w="1052" w:type="dxa"/>
            <w:shd w:val="clear" w:color="auto" w:fill="auto"/>
          </w:tcPr>
          <w:p w:rsidR="00472624" w:rsidRDefault="00472624" w:rsidP="00482BC4"/>
        </w:tc>
        <w:tc>
          <w:tcPr>
            <w:tcW w:w="1076" w:type="dxa"/>
            <w:shd w:val="clear" w:color="auto" w:fill="auto"/>
          </w:tcPr>
          <w:p w:rsidR="00472624" w:rsidRDefault="00472624" w:rsidP="00482BC4"/>
        </w:tc>
        <w:tc>
          <w:tcPr>
            <w:tcW w:w="1056" w:type="dxa"/>
            <w:shd w:val="clear" w:color="auto" w:fill="auto"/>
          </w:tcPr>
          <w:p w:rsidR="00472624" w:rsidRDefault="00472624" w:rsidP="00482BC4"/>
        </w:tc>
        <w:tc>
          <w:tcPr>
            <w:tcW w:w="1027" w:type="dxa"/>
            <w:shd w:val="clear" w:color="auto" w:fill="auto"/>
          </w:tcPr>
          <w:p w:rsidR="00472624" w:rsidRDefault="00472624" w:rsidP="00482BC4"/>
        </w:tc>
        <w:tc>
          <w:tcPr>
            <w:tcW w:w="1066" w:type="dxa"/>
            <w:shd w:val="clear" w:color="auto" w:fill="auto"/>
          </w:tcPr>
          <w:p w:rsidR="00472624" w:rsidRDefault="00472624" w:rsidP="00482BC4"/>
        </w:tc>
        <w:tc>
          <w:tcPr>
            <w:tcW w:w="1150" w:type="dxa"/>
            <w:shd w:val="clear" w:color="auto" w:fill="auto"/>
          </w:tcPr>
          <w:p w:rsidR="00472624" w:rsidRDefault="00472624" w:rsidP="00482BC4"/>
        </w:tc>
      </w:tr>
      <w:tr w:rsidR="00472624" w:rsidTr="00F277A1">
        <w:tc>
          <w:tcPr>
            <w:tcW w:w="1063" w:type="dxa"/>
            <w:shd w:val="clear" w:color="auto" w:fill="auto"/>
          </w:tcPr>
          <w:p w:rsidR="00472624" w:rsidRDefault="00472624" w:rsidP="00482BC4"/>
        </w:tc>
        <w:tc>
          <w:tcPr>
            <w:tcW w:w="1077" w:type="dxa"/>
            <w:shd w:val="clear" w:color="auto" w:fill="auto"/>
          </w:tcPr>
          <w:p w:rsidR="00472624" w:rsidRDefault="00472624" w:rsidP="00482BC4"/>
        </w:tc>
        <w:tc>
          <w:tcPr>
            <w:tcW w:w="1061" w:type="dxa"/>
            <w:shd w:val="clear" w:color="auto" w:fill="auto"/>
          </w:tcPr>
          <w:p w:rsidR="00472624" w:rsidRDefault="00472624" w:rsidP="00482BC4"/>
        </w:tc>
        <w:tc>
          <w:tcPr>
            <w:tcW w:w="1052" w:type="dxa"/>
            <w:shd w:val="clear" w:color="auto" w:fill="auto"/>
          </w:tcPr>
          <w:p w:rsidR="00472624" w:rsidRDefault="00472624" w:rsidP="00482BC4"/>
        </w:tc>
        <w:tc>
          <w:tcPr>
            <w:tcW w:w="1076" w:type="dxa"/>
            <w:shd w:val="clear" w:color="auto" w:fill="auto"/>
          </w:tcPr>
          <w:p w:rsidR="00472624" w:rsidRDefault="00472624" w:rsidP="00482BC4"/>
        </w:tc>
        <w:tc>
          <w:tcPr>
            <w:tcW w:w="1056" w:type="dxa"/>
            <w:shd w:val="clear" w:color="auto" w:fill="auto"/>
          </w:tcPr>
          <w:p w:rsidR="00472624" w:rsidRDefault="00472624" w:rsidP="00482BC4"/>
        </w:tc>
        <w:tc>
          <w:tcPr>
            <w:tcW w:w="1027" w:type="dxa"/>
            <w:shd w:val="clear" w:color="auto" w:fill="auto"/>
          </w:tcPr>
          <w:p w:rsidR="00472624" w:rsidRDefault="00472624" w:rsidP="00482BC4"/>
        </w:tc>
        <w:tc>
          <w:tcPr>
            <w:tcW w:w="1066" w:type="dxa"/>
            <w:shd w:val="clear" w:color="auto" w:fill="auto"/>
          </w:tcPr>
          <w:p w:rsidR="00472624" w:rsidRDefault="00472624" w:rsidP="00482BC4"/>
        </w:tc>
        <w:tc>
          <w:tcPr>
            <w:tcW w:w="1150" w:type="dxa"/>
            <w:shd w:val="clear" w:color="auto" w:fill="auto"/>
          </w:tcPr>
          <w:p w:rsidR="00472624" w:rsidRDefault="00472624" w:rsidP="00482BC4"/>
        </w:tc>
      </w:tr>
      <w:tr w:rsidR="00472624" w:rsidTr="00F277A1">
        <w:tc>
          <w:tcPr>
            <w:tcW w:w="1063" w:type="dxa"/>
            <w:shd w:val="clear" w:color="auto" w:fill="auto"/>
          </w:tcPr>
          <w:p w:rsidR="00472624" w:rsidRDefault="00472624" w:rsidP="00482BC4"/>
        </w:tc>
        <w:tc>
          <w:tcPr>
            <w:tcW w:w="1077" w:type="dxa"/>
            <w:shd w:val="clear" w:color="auto" w:fill="auto"/>
          </w:tcPr>
          <w:p w:rsidR="00472624" w:rsidRDefault="00472624" w:rsidP="00482BC4"/>
        </w:tc>
        <w:tc>
          <w:tcPr>
            <w:tcW w:w="1061" w:type="dxa"/>
            <w:shd w:val="clear" w:color="auto" w:fill="auto"/>
          </w:tcPr>
          <w:p w:rsidR="00472624" w:rsidRDefault="00472624" w:rsidP="00482BC4"/>
        </w:tc>
        <w:tc>
          <w:tcPr>
            <w:tcW w:w="1052" w:type="dxa"/>
            <w:shd w:val="clear" w:color="auto" w:fill="auto"/>
          </w:tcPr>
          <w:p w:rsidR="00472624" w:rsidRDefault="00472624" w:rsidP="00482BC4"/>
        </w:tc>
        <w:tc>
          <w:tcPr>
            <w:tcW w:w="1076" w:type="dxa"/>
            <w:shd w:val="clear" w:color="auto" w:fill="auto"/>
          </w:tcPr>
          <w:p w:rsidR="00472624" w:rsidRDefault="00472624" w:rsidP="00482BC4"/>
        </w:tc>
        <w:tc>
          <w:tcPr>
            <w:tcW w:w="1056" w:type="dxa"/>
            <w:shd w:val="clear" w:color="auto" w:fill="auto"/>
          </w:tcPr>
          <w:p w:rsidR="00472624" w:rsidRDefault="00472624" w:rsidP="00482BC4"/>
        </w:tc>
        <w:tc>
          <w:tcPr>
            <w:tcW w:w="1027" w:type="dxa"/>
            <w:shd w:val="clear" w:color="auto" w:fill="auto"/>
          </w:tcPr>
          <w:p w:rsidR="00472624" w:rsidRDefault="00472624" w:rsidP="00482BC4"/>
        </w:tc>
        <w:tc>
          <w:tcPr>
            <w:tcW w:w="1066" w:type="dxa"/>
            <w:shd w:val="clear" w:color="auto" w:fill="auto"/>
          </w:tcPr>
          <w:p w:rsidR="00472624" w:rsidRDefault="00472624" w:rsidP="00482BC4"/>
        </w:tc>
        <w:tc>
          <w:tcPr>
            <w:tcW w:w="1150" w:type="dxa"/>
            <w:shd w:val="clear" w:color="auto" w:fill="auto"/>
          </w:tcPr>
          <w:p w:rsidR="00472624" w:rsidRDefault="00472624" w:rsidP="00482BC4"/>
        </w:tc>
      </w:tr>
    </w:tbl>
    <w:p w:rsidR="00472624" w:rsidRPr="00F7145F" w:rsidRDefault="00472624" w:rsidP="00F7145F">
      <w:pPr>
        <w:widowControl w:val="0"/>
        <w:spacing w:after="0" w:line="240" w:lineRule="auto"/>
        <w:jc w:val="both"/>
        <w:rPr>
          <w:rFonts w:ascii="Bodoni MT" w:eastAsia="Times New Roman" w:hAnsi="Bodoni MT" w:cs="Arial"/>
          <w:sz w:val="24"/>
          <w:szCs w:val="24"/>
        </w:rPr>
      </w:pPr>
    </w:p>
    <w:p w:rsidR="00E34DB5" w:rsidRPr="00482BC4" w:rsidRDefault="00DA0EE5" w:rsidP="00F7145F">
      <w:pPr>
        <w:widowControl w:val="0"/>
        <w:autoSpaceDE w:val="0"/>
        <w:autoSpaceDN w:val="0"/>
        <w:adjustRightInd w:val="0"/>
        <w:spacing w:after="81" w:line="240" w:lineRule="auto"/>
        <w:jc w:val="both"/>
        <w:rPr>
          <w:rFonts w:eastAsia="Times New Roman" w:cs="Arial"/>
          <w:sz w:val="24"/>
          <w:szCs w:val="24"/>
          <w:lang w:eastAsia="it-IT"/>
        </w:rPr>
      </w:pPr>
      <w:r w:rsidRPr="00482BC4">
        <w:rPr>
          <w:rFonts w:eastAsia="Times New Roman" w:cs="Arial"/>
          <w:sz w:val="24"/>
          <w:szCs w:val="24"/>
          <w:lang w:eastAsia="it-IT"/>
        </w:rPr>
        <w:t>I</w:t>
      </w:r>
      <w:r w:rsidR="004F1D4E">
        <w:rPr>
          <w:rFonts w:eastAsia="Times New Roman" w:cs="Arial"/>
          <w:sz w:val="24"/>
          <w:szCs w:val="24"/>
          <w:lang w:eastAsia="it-IT"/>
        </w:rPr>
        <w:t xml:space="preserve">n relazione alle </w:t>
      </w:r>
      <w:r w:rsidR="00F7145F" w:rsidRPr="00482BC4">
        <w:rPr>
          <w:rFonts w:eastAsia="Times New Roman" w:cs="Arial"/>
          <w:sz w:val="24"/>
          <w:szCs w:val="24"/>
          <w:lang w:eastAsia="it-IT"/>
        </w:rPr>
        <w:t>esigenze della committenza</w:t>
      </w:r>
      <w:r w:rsidR="004F1D4E">
        <w:rPr>
          <w:rFonts w:eastAsia="Times New Roman" w:cs="Arial"/>
          <w:sz w:val="24"/>
          <w:szCs w:val="24"/>
          <w:lang w:eastAsia="it-IT"/>
        </w:rPr>
        <w:t xml:space="preserve"> per i servizi da espletare</w:t>
      </w:r>
      <w:r w:rsidRPr="00482BC4">
        <w:rPr>
          <w:rFonts w:eastAsia="Times New Roman" w:cs="Arial"/>
          <w:sz w:val="24"/>
          <w:szCs w:val="24"/>
          <w:lang w:eastAsia="it-IT"/>
        </w:rPr>
        <w:t>,</w:t>
      </w:r>
      <w:r w:rsidR="004F1D4E">
        <w:rPr>
          <w:rFonts w:eastAsia="Times New Roman" w:cs="Arial"/>
          <w:sz w:val="24"/>
          <w:szCs w:val="24"/>
          <w:lang w:eastAsia="it-IT"/>
        </w:rPr>
        <w:t xml:space="preserve"> si ritiene possibile</w:t>
      </w:r>
      <w:r w:rsidRPr="00482BC4">
        <w:rPr>
          <w:rFonts w:eastAsia="Times New Roman" w:cs="Arial"/>
          <w:sz w:val="24"/>
          <w:szCs w:val="24"/>
          <w:lang w:eastAsia="it-IT"/>
        </w:rPr>
        <w:t xml:space="preserve"> una organizzazione del </w:t>
      </w:r>
      <w:r w:rsidR="00E34DB5" w:rsidRPr="00482BC4">
        <w:rPr>
          <w:rFonts w:eastAsia="Times New Roman" w:cs="Arial"/>
          <w:sz w:val="24"/>
          <w:szCs w:val="24"/>
          <w:lang w:eastAsia="it-IT"/>
        </w:rPr>
        <w:t xml:space="preserve">personale sul </w:t>
      </w:r>
      <w:r w:rsidRPr="00482BC4">
        <w:rPr>
          <w:rFonts w:eastAsia="Times New Roman" w:cs="Arial"/>
          <w:sz w:val="24"/>
          <w:szCs w:val="24"/>
          <w:lang w:eastAsia="it-IT"/>
        </w:rPr>
        <w:t xml:space="preserve">servizio articolata </w:t>
      </w:r>
      <w:r w:rsidR="004F1D4E">
        <w:rPr>
          <w:rFonts w:eastAsia="Times New Roman" w:cs="Arial"/>
          <w:sz w:val="24"/>
          <w:szCs w:val="24"/>
          <w:lang w:eastAsia="it-IT"/>
        </w:rPr>
        <w:t>secondo il seguente monte ore</w:t>
      </w:r>
      <w:r w:rsidR="00E34DB5" w:rsidRPr="00482BC4">
        <w:rPr>
          <w:rFonts w:eastAsia="Times New Roman" w:cs="Arial"/>
          <w:sz w:val="24"/>
          <w:szCs w:val="24"/>
          <w:lang w:eastAsia="it-IT"/>
        </w:rPr>
        <w:t>, che</w:t>
      </w:r>
      <w:r w:rsidR="00F7145F" w:rsidRPr="00482BC4">
        <w:rPr>
          <w:rFonts w:eastAsia="Times New Roman" w:cs="Arial"/>
          <w:sz w:val="24"/>
          <w:szCs w:val="24"/>
          <w:lang w:eastAsia="it-IT"/>
        </w:rPr>
        <w:t xml:space="preserve"> </w:t>
      </w:r>
      <w:r w:rsidR="00E34DB5" w:rsidRPr="00482BC4">
        <w:rPr>
          <w:rFonts w:eastAsia="Times New Roman" w:cs="Arial"/>
          <w:sz w:val="24"/>
          <w:szCs w:val="24"/>
          <w:lang w:eastAsia="it-IT"/>
        </w:rPr>
        <w:t>riprende quanto già dettagliato nella propria offerta tecnica:</w:t>
      </w:r>
    </w:p>
    <w:p w:rsidR="00E34DB5" w:rsidRPr="00482BC4" w:rsidRDefault="00E34DB5" w:rsidP="00F7145F">
      <w:pPr>
        <w:widowControl w:val="0"/>
        <w:autoSpaceDE w:val="0"/>
        <w:autoSpaceDN w:val="0"/>
        <w:adjustRightInd w:val="0"/>
        <w:spacing w:after="81" w:line="240" w:lineRule="auto"/>
        <w:jc w:val="both"/>
        <w:rPr>
          <w:rFonts w:eastAsia="Times New Roman" w:cs="Arial"/>
          <w:b/>
          <w:sz w:val="24"/>
          <w:szCs w:val="24"/>
          <w:lang w:eastAsia="it-IT"/>
        </w:rPr>
      </w:pPr>
    </w:p>
    <w:tbl>
      <w:tblPr>
        <w:tblW w:w="7178" w:type="dxa"/>
        <w:tblLayout w:type="fixed"/>
        <w:tblCellMar>
          <w:left w:w="0" w:type="dxa"/>
          <w:right w:w="0" w:type="dxa"/>
        </w:tblCellMar>
        <w:tblLook w:val="0000" w:firstRow="0" w:lastRow="0" w:firstColumn="0" w:lastColumn="0" w:noHBand="0" w:noVBand="0"/>
      </w:tblPr>
      <w:tblGrid>
        <w:gridCol w:w="3315"/>
        <w:gridCol w:w="499"/>
        <w:gridCol w:w="1847"/>
        <w:gridCol w:w="1517"/>
      </w:tblGrid>
      <w:tr w:rsidR="00E34DB5" w:rsidRPr="00482BC4" w:rsidTr="00E34DB5">
        <w:trPr>
          <w:trHeight w:val="510"/>
        </w:trPr>
        <w:tc>
          <w:tcPr>
            <w:tcW w:w="33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b/>
                <w:bCs/>
                <w:sz w:val="20"/>
                <w:szCs w:val="20"/>
                <w:lang w:eastAsia="it-IT"/>
              </w:rPr>
            </w:pPr>
            <w:r w:rsidRPr="00482BC4">
              <w:rPr>
                <w:rFonts w:eastAsia="Times New Roman" w:cs="Arial"/>
                <w:b/>
                <w:bCs/>
                <w:sz w:val="20"/>
                <w:szCs w:val="20"/>
                <w:lang w:eastAsia="it-IT"/>
              </w:rPr>
              <w:t>Personale previsto</w:t>
            </w:r>
          </w:p>
        </w:tc>
        <w:tc>
          <w:tcPr>
            <w:tcW w:w="4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NR</w:t>
            </w:r>
          </w:p>
        </w:tc>
        <w:tc>
          <w:tcPr>
            <w:tcW w:w="184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Sede di lavoro</w:t>
            </w:r>
          </w:p>
        </w:tc>
        <w:tc>
          <w:tcPr>
            <w:tcW w:w="1517"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036924">
            <w:pPr>
              <w:spacing w:after="0" w:line="240" w:lineRule="auto"/>
              <w:jc w:val="center"/>
              <w:rPr>
                <w:rFonts w:eastAsia="Arial Unicode MS" w:cs="Arial"/>
                <w:sz w:val="20"/>
                <w:szCs w:val="20"/>
                <w:lang w:eastAsia="it-IT"/>
              </w:rPr>
            </w:pPr>
            <w:r w:rsidRPr="00482BC4">
              <w:rPr>
                <w:rFonts w:eastAsia="Times New Roman" w:cs="Arial"/>
                <w:sz w:val="20"/>
                <w:szCs w:val="20"/>
                <w:lang w:eastAsia="it-IT"/>
              </w:rPr>
              <w:t>Ore di lavoro</w:t>
            </w: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b/>
                <w:bCs/>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b/>
                <w:bCs/>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b/>
                <w:bCs/>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r w:rsidR="00E34DB5" w:rsidRPr="00482BC4" w:rsidTr="00E34DB5">
        <w:trPr>
          <w:trHeight w:val="255"/>
        </w:trPr>
        <w:tc>
          <w:tcPr>
            <w:tcW w:w="331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rPr>
                <w:rFonts w:eastAsia="Arial Unicode MS" w:cs="Arial"/>
                <w:sz w:val="20"/>
                <w:szCs w:val="20"/>
                <w:lang w:eastAsia="it-IT"/>
              </w:rPr>
            </w:pPr>
          </w:p>
        </w:tc>
        <w:tc>
          <w:tcPr>
            <w:tcW w:w="499"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84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c>
          <w:tcPr>
            <w:tcW w:w="1517" w:type="dxa"/>
            <w:tcBorders>
              <w:top w:val="nil"/>
              <w:left w:val="nil"/>
              <w:bottom w:val="single" w:sz="4" w:space="0" w:color="auto"/>
              <w:right w:val="single" w:sz="4" w:space="0" w:color="auto"/>
            </w:tcBorders>
            <w:tcMar>
              <w:top w:w="15" w:type="dxa"/>
              <w:left w:w="15" w:type="dxa"/>
              <w:bottom w:w="0" w:type="dxa"/>
              <w:right w:w="15" w:type="dxa"/>
            </w:tcMar>
            <w:vAlign w:val="bottom"/>
          </w:tcPr>
          <w:p w:rsidR="00E34DB5" w:rsidRPr="00482BC4" w:rsidRDefault="00E34DB5" w:rsidP="00E34DB5">
            <w:pPr>
              <w:spacing w:after="0" w:line="240" w:lineRule="auto"/>
              <w:jc w:val="center"/>
              <w:rPr>
                <w:rFonts w:eastAsia="Arial Unicode MS" w:cs="Arial"/>
                <w:sz w:val="20"/>
                <w:szCs w:val="20"/>
                <w:lang w:eastAsia="it-IT"/>
              </w:rPr>
            </w:pPr>
          </w:p>
        </w:tc>
      </w:tr>
    </w:tbl>
    <w:p w:rsidR="00F277A1" w:rsidRDefault="00F277A1" w:rsidP="00F7145F">
      <w:pPr>
        <w:widowControl w:val="0"/>
        <w:autoSpaceDE w:val="0"/>
        <w:autoSpaceDN w:val="0"/>
        <w:adjustRightInd w:val="0"/>
        <w:spacing w:after="81" w:line="240" w:lineRule="auto"/>
        <w:jc w:val="both"/>
        <w:rPr>
          <w:rFonts w:eastAsia="Times New Roman" w:cs="Arial"/>
          <w:sz w:val="24"/>
          <w:szCs w:val="24"/>
          <w:lang w:eastAsia="it-IT"/>
        </w:rPr>
      </w:pPr>
    </w:p>
    <w:p w:rsidR="00F7145F" w:rsidRPr="00482BC4" w:rsidRDefault="00E34DB5" w:rsidP="00F7145F">
      <w:pPr>
        <w:widowControl w:val="0"/>
        <w:autoSpaceDE w:val="0"/>
        <w:autoSpaceDN w:val="0"/>
        <w:adjustRightInd w:val="0"/>
        <w:spacing w:after="81" w:line="240" w:lineRule="auto"/>
        <w:jc w:val="both"/>
        <w:rPr>
          <w:rFonts w:eastAsia="Times New Roman" w:cs="Arial"/>
          <w:sz w:val="24"/>
          <w:szCs w:val="24"/>
          <w:lang w:eastAsia="it-IT"/>
        </w:rPr>
      </w:pPr>
      <w:r w:rsidRPr="00482BC4">
        <w:rPr>
          <w:rFonts w:eastAsia="Times New Roman" w:cs="Arial"/>
          <w:sz w:val="24"/>
          <w:szCs w:val="24"/>
          <w:lang w:eastAsia="it-IT"/>
        </w:rPr>
        <w:t xml:space="preserve">Nel dettaglio le </w:t>
      </w:r>
      <w:r w:rsidR="00F7145F" w:rsidRPr="00482BC4">
        <w:rPr>
          <w:rFonts w:eastAsia="Times New Roman" w:cs="Arial"/>
          <w:sz w:val="24"/>
          <w:szCs w:val="24"/>
          <w:lang w:eastAsia="it-IT"/>
        </w:rPr>
        <w:t xml:space="preserve">risorse umane </w:t>
      </w:r>
      <w:r w:rsidRPr="00482BC4">
        <w:rPr>
          <w:rFonts w:eastAsia="Times New Roman" w:cs="Arial"/>
          <w:sz w:val="24"/>
          <w:szCs w:val="24"/>
          <w:lang w:eastAsia="it-IT"/>
        </w:rPr>
        <w:t>che si prevede di utilizzare secondo lo schema di organizzazione del servizio risultano essere</w:t>
      </w:r>
      <w:r w:rsidR="00F7145F" w:rsidRPr="00482BC4">
        <w:rPr>
          <w:rFonts w:eastAsia="Times New Roman" w:cs="Arial"/>
          <w:sz w:val="24"/>
          <w:szCs w:val="24"/>
          <w:lang w:eastAsia="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1077"/>
        <w:gridCol w:w="1047"/>
        <w:gridCol w:w="1054"/>
        <w:gridCol w:w="1076"/>
        <w:gridCol w:w="1058"/>
        <w:gridCol w:w="1032"/>
        <w:gridCol w:w="1068"/>
        <w:gridCol w:w="1150"/>
      </w:tblGrid>
      <w:tr w:rsidR="00E34DB5" w:rsidRPr="00482BC4" w:rsidTr="00F277A1">
        <w:trPr>
          <w:trHeight w:val="1821"/>
        </w:trPr>
        <w:tc>
          <w:tcPr>
            <w:tcW w:w="1066" w:type="dxa"/>
            <w:shd w:val="clear" w:color="auto" w:fill="auto"/>
          </w:tcPr>
          <w:p w:rsidR="00E34DB5" w:rsidRPr="00482BC4" w:rsidRDefault="00F7145F" w:rsidP="00482BC4">
            <w:pPr>
              <w:jc w:val="center"/>
              <w:rPr>
                <w:b/>
                <w:sz w:val="18"/>
                <w:szCs w:val="18"/>
              </w:rPr>
            </w:pPr>
            <w:r w:rsidRPr="00F7145F">
              <w:rPr>
                <w:rFonts w:ascii="Bodoni MT" w:eastAsia="Times New Roman" w:hAnsi="Bodoni MT" w:cs="Arial"/>
                <w:sz w:val="24"/>
                <w:szCs w:val="24"/>
                <w:lang w:eastAsia="it-IT"/>
              </w:rPr>
              <w:t xml:space="preserve"> </w:t>
            </w:r>
            <w:r w:rsidR="00E34DB5" w:rsidRPr="00482BC4">
              <w:rPr>
                <w:b/>
                <w:sz w:val="18"/>
                <w:szCs w:val="18"/>
              </w:rPr>
              <w:t>Numero di lavoratori</w:t>
            </w:r>
          </w:p>
        </w:tc>
        <w:tc>
          <w:tcPr>
            <w:tcW w:w="1077" w:type="dxa"/>
            <w:shd w:val="clear" w:color="auto" w:fill="auto"/>
          </w:tcPr>
          <w:p w:rsidR="00E34DB5" w:rsidRPr="00482BC4" w:rsidRDefault="00E34DB5" w:rsidP="00482BC4">
            <w:pPr>
              <w:jc w:val="center"/>
              <w:rPr>
                <w:b/>
                <w:sz w:val="18"/>
                <w:szCs w:val="18"/>
              </w:rPr>
            </w:pPr>
            <w:r w:rsidRPr="00482BC4">
              <w:rPr>
                <w:b/>
                <w:sz w:val="18"/>
                <w:szCs w:val="18"/>
              </w:rPr>
              <w:t>Monte ore/ Tempo Pieno/Part time</w:t>
            </w:r>
          </w:p>
        </w:tc>
        <w:tc>
          <w:tcPr>
            <w:tcW w:w="1047" w:type="dxa"/>
            <w:shd w:val="clear" w:color="auto" w:fill="auto"/>
          </w:tcPr>
          <w:p w:rsidR="00E34DB5" w:rsidRPr="00482BC4" w:rsidRDefault="00E34DB5" w:rsidP="00482BC4">
            <w:pPr>
              <w:jc w:val="center"/>
              <w:rPr>
                <w:b/>
                <w:sz w:val="18"/>
                <w:szCs w:val="18"/>
              </w:rPr>
            </w:pPr>
            <w:r w:rsidRPr="00482BC4">
              <w:rPr>
                <w:b/>
                <w:sz w:val="18"/>
                <w:szCs w:val="18"/>
              </w:rPr>
              <w:t xml:space="preserve">CCNL </w:t>
            </w:r>
            <w:r w:rsidR="00A12CB6" w:rsidRPr="00482BC4">
              <w:rPr>
                <w:b/>
                <w:sz w:val="18"/>
                <w:szCs w:val="18"/>
              </w:rPr>
              <w:t>Previsto</w:t>
            </w:r>
          </w:p>
        </w:tc>
        <w:tc>
          <w:tcPr>
            <w:tcW w:w="1054" w:type="dxa"/>
            <w:shd w:val="clear" w:color="auto" w:fill="auto"/>
          </w:tcPr>
          <w:p w:rsidR="00E34DB5" w:rsidRPr="00482BC4" w:rsidRDefault="00E34DB5" w:rsidP="00482BC4">
            <w:pPr>
              <w:jc w:val="center"/>
              <w:rPr>
                <w:b/>
                <w:sz w:val="18"/>
                <w:szCs w:val="18"/>
              </w:rPr>
            </w:pPr>
            <w:r w:rsidRPr="00482BC4">
              <w:rPr>
                <w:b/>
                <w:sz w:val="18"/>
                <w:szCs w:val="18"/>
              </w:rPr>
              <w:t>Qualifica</w:t>
            </w:r>
          </w:p>
        </w:tc>
        <w:tc>
          <w:tcPr>
            <w:tcW w:w="1076" w:type="dxa"/>
            <w:shd w:val="clear" w:color="auto" w:fill="auto"/>
          </w:tcPr>
          <w:p w:rsidR="00E34DB5" w:rsidRPr="00482BC4" w:rsidRDefault="00E34DB5" w:rsidP="00482BC4">
            <w:pPr>
              <w:jc w:val="center"/>
              <w:rPr>
                <w:b/>
                <w:sz w:val="18"/>
                <w:szCs w:val="18"/>
              </w:rPr>
            </w:pPr>
            <w:r w:rsidRPr="00482BC4">
              <w:rPr>
                <w:b/>
                <w:sz w:val="18"/>
                <w:szCs w:val="18"/>
              </w:rPr>
              <w:t>Livello retributivo</w:t>
            </w:r>
          </w:p>
        </w:tc>
        <w:tc>
          <w:tcPr>
            <w:tcW w:w="1058" w:type="dxa"/>
            <w:shd w:val="clear" w:color="auto" w:fill="auto"/>
          </w:tcPr>
          <w:p w:rsidR="00E34DB5" w:rsidRPr="00482BC4" w:rsidRDefault="00E34DB5" w:rsidP="00482BC4">
            <w:pPr>
              <w:jc w:val="center"/>
              <w:rPr>
                <w:b/>
                <w:sz w:val="18"/>
                <w:szCs w:val="18"/>
              </w:rPr>
            </w:pPr>
            <w:r w:rsidRPr="00482BC4">
              <w:rPr>
                <w:b/>
                <w:sz w:val="18"/>
                <w:szCs w:val="18"/>
              </w:rPr>
              <w:t>Scatti di anzianità</w:t>
            </w:r>
          </w:p>
        </w:tc>
        <w:tc>
          <w:tcPr>
            <w:tcW w:w="1032" w:type="dxa"/>
            <w:shd w:val="clear" w:color="auto" w:fill="auto"/>
          </w:tcPr>
          <w:p w:rsidR="00E34DB5" w:rsidRPr="00482BC4" w:rsidRDefault="00E34DB5" w:rsidP="00482BC4">
            <w:pPr>
              <w:jc w:val="center"/>
              <w:rPr>
                <w:b/>
                <w:sz w:val="18"/>
                <w:szCs w:val="18"/>
              </w:rPr>
            </w:pPr>
            <w:r w:rsidRPr="00482BC4">
              <w:rPr>
                <w:b/>
                <w:sz w:val="18"/>
                <w:szCs w:val="18"/>
              </w:rPr>
              <w:t>Sede di Lavoro</w:t>
            </w:r>
          </w:p>
        </w:tc>
        <w:tc>
          <w:tcPr>
            <w:tcW w:w="1068" w:type="dxa"/>
            <w:shd w:val="clear" w:color="auto" w:fill="auto"/>
          </w:tcPr>
          <w:p w:rsidR="00E34DB5" w:rsidRPr="00482BC4" w:rsidRDefault="00E34DB5" w:rsidP="00482BC4">
            <w:pPr>
              <w:jc w:val="center"/>
              <w:rPr>
                <w:b/>
                <w:sz w:val="18"/>
                <w:szCs w:val="18"/>
              </w:rPr>
            </w:pPr>
            <w:r w:rsidRPr="00482BC4">
              <w:rPr>
                <w:b/>
                <w:sz w:val="18"/>
                <w:szCs w:val="18"/>
              </w:rPr>
              <w:t>Eventuale presenza di personale assunto Legge 68/99</w:t>
            </w:r>
          </w:p>
        </w:tc>
        <w:tc>
          <w:tcPr>
            <w:tcW w:w="1150" w:type="dxa"/>
            <w:shd w:val="clear" w:color="auto" w:fill="auto"/>
          </w:tcPr>
          <w:p w:rsidR="00E34DB5" w:rsidRPr="00482BC4" w:rsidRDefault="00E34DB5" w:rsidP="00482BC4">
            <w:pPr>
              <w:jc w:val="center"/>
              <w:rPr>
                <w:b/>
                <w:sz w:val="18"/>
                <w:szCs w:val="18"/>
              </w:rPr>
            </w:pPr>
            <w:r w:rsidRPr="00482BC4">
              <w:rPr>
                <w:b/>
                <w:sz w:val="18"/>
                <w:szCs w:val="18"/>
              </w:rPr>
              <w:t>Eventuali agevolazioni contributive previste dalla legislazione vigente</w:t>
            </w:r>
          </w:p>
        </w:tc>
      </w:tr>
      <w:tr w:rsidR="00E34DB5" w:rsidTr="00F277A1">
        <w:tc>
          <w:tcPr>
            <w:tcW w:w="1066" w:type="dxa"/>
            <w:shd w:val="clear" w:color="auto" w:fill="auto"/>
          </w:tcPr>
          <w:p w:rsidR="00E34DB5" w:rsidRDefault="00E34DB5" w:rsidP="00482BC4"/>
        </w:tc>
        <w:tc>
          <w:tcPr>
            <w:tcW w:w="1077" w:type="dxa"/>
            <w:shd w:val="clear" w:color="auto" w:fill="auto"/>
          </w:tcPr>
          <w:p w:rsidR="00E34DB5" w:rsidRDefault="00E34DB5" w:rsidP="00482BC4"/>
        </w:tc>
        <w:tc>
          <w:tcPr>
            <w:tcW w:w="1047" w:type="dxa"/>
            <w:shd w:val="clear" w:color="auto" w:fill="auto"/>
          </w:tcPr>
          <w:p w:rsidR="00E34DB5" w:rsidRDefault="00E34DB5" w:rsidP="00482BC4"/>
        </w:tc>
        <w:tc>
          <w:tcPr>
            <w:tcW w:w="1054" w:type="dxa"/>
            <w:shd w:val="clear" w:color="auto" w:fill="auto"/>
          </w:tcPr>
          <w:p w:rsidR="00E34DB5" w:rsidRDefault="00E34DB5" w:rsidP="00482BC4"/>
        </w:tc>
        <w:tc>
          <w:tcPr>
            <w:tcW w:w="1076" w:type="dxa"/>
            <w:shd w:val="clear" w:color="auto" w:fill="auto"/>
          </w:tcPr>
          <w:p w:rsidR="00E34DB5" w:rsidRDefault="00E34DB5" w:rsidP="00482BC4"/>
        </w:tc>
        <w:tc>
          <w:tcPr>
            <w:tcW w:w="1058" w:type="dxa"/>
            <w:shd w:val="clear" w:color="auto" w:fill="auto"/>
          </w:tcPr>
          <w:p w:rsidR="00E34DB5" w:rsidRDefault="00E34DB5" w:rsidP="00482BC4"/>
        </w:tc>
        <w:tc>
          <w:tcPr>
            <w:tcW w:w="1032" w:type="dxa"/>
            <w:shd w:val="clear" w:color="auto" w:fill="auto"/>
          </w:tcPr>
          <w:p w:rsidR="00E34DB5" w:rsidRDefault="00E34DB5" w:rsidP="00482BC4"/>
        </w:tc>
        <w:tc>
          <w:tcPr>
            <w:tcW w:w="1068" w:type="dxa"/>
            <w:shd w:val="clear" w:color="auto" w:fill="auto"/>
          </w:tcPr>
          <w:p w:rsidR="00E34DB5" w:rsidRDefault="00E34DB5" w:rsidP="00482BC4"/>
        </w:tc>
        <w:tc>
          <w:tcPr>
            <w:tcW w:w="1150" w:type="dxa"/>
            <w:shd w:val="clear" w:color="auto" w:fill="auto"/>
          </w:tcPr>
          <w:p w:rsidR="00E34DB5" w:rsidRDefault="00E34DB5" w:rsidP="00482BC4"/>
        </w:tc>
      </w:tr>
      <w:tr w:rsidR="00E34DB5" w:rsidTr="00F277A1">
        <w:tc>
          <w:tcPr>
            <w:tcW w:w="1066" w:type="dxa"/>
            <w:shd w:val="clear" w:color="auto" w:fill="auto"/>
          </w:tcPr>
          <w:p w:rsidR="00E34DB5" w:rsidRDefault="00E34DB5" w:rsidP="00482BC4"/>
        </w:tc>
        <w:tc>
          <w:tcPr>
            <w:tcW w:w="1077" w:type="dxa"/>
            <w:shd w:val="clear" w:color="auto" w:fill="auto"/>
          </w:tcPr>
          <w:p w:rsidR="00E34DB5" w:rsidRDefault="00E34DB5" w:rsidP="00482BC4"/>
        </w:tc>
        <w:tc>
          <w:tcPr>
            <w:tcW w:w="1047" w:type="dxa"/>
            <w:shd w:val="clear" w:color="auto" w:fill="auto"/>
          </w:tcPr>
          <w:p w:rsidR="00E34DB5" w:rsidRDefault="00E34DB5" w:rsidP="00482BC4"/>
        </w:tc>
        <w:tc>
          <w:tcPr>
            <w:tcW w:w="1054" w:type="dxa"/>
            <w:shd w:val="clear" w:color="auto" w:fill="auto"/>
          </w:tcPr>
          <w:p w:rsidR="00E34DB5" w:rsidRDefault="00E34DB5" w:rsidP="00482BC4"/>
        </w:tc>
        <w:tc>
          <w:tcPr>
            <w:tcW w:w="1076" w:type="dxa"/>
            <w:shd w:val="clear" w:color="auto" w:fill="auto"/>
          </w:tcPr>
          <w:p w:rsidR="00E34DB5" w:rsidRDefault="00E34DB5" w:rsidP="00482BC4"/>
        </w:tc>
        <w:tc>
          <w:tcPr>
            <w:tcW w:w="1058" w:type="dxa"/>
            <w:shd w:val="clear" w:color="auto" w:fill="auto"/>
          </w:tcPr>
          <w:p w:rsidR="00E34DB5" w:rsidRDefault="00E34DB5" w:rsidP="00482BC4"/>
        </w:tc>
        <w:tc>
          <w:tcPr>
            <w:tcW w:w="1032" w:type="dxa"/>
            <w:shd w:val="clear" w:color="auto" w:fill="auto"/>
          </w:tcPr>
          <w:p w:rsidR="00E34DB5" w:rsidRDefault="00E34DB5" w:rsidP="00482BC4"/>
        </w:tc>
        <w:tc>
          <w:tcPr>
            <w:tcW w:w="1068" w:type="dxa"/>
            <w:shd w:val="clear" w:color="auto" w:fill="auto"/>
          </w:tcPr>
          <w:p w:rsidR="00E34DB5" w:rsidRDefault="00E34DB5" w:rsidP="00482BC4"/>
        </w:tc>
        <w:tc>
          <w:tcPr>
            <w:tcW w:w="1150" w:type="dxa"/>
            <w:shd w:val="clear" w:color="auto" w:fill="auto"/>
          </w:tcPr>
          <w:p w:rsidR="00E34DB5" w:rsidRDefault="00E34DB5" w:rsidP="00482BC4"/>
        </w:tc>
      </w:tr>
      <w:tr w:rsidR="00E34DB5" w:rsidTr="00F277A1">
        <w:tc>
          <w:tcPr>
            <w:tcW w:w="1066" w:type="dxa"/>
            <w:shd w:val="clear" w:color="auto" w:fill="auto"/>
          </w:tcPr>
          <w:p w:rsidR="00E34DB5" w:rsidRDefault="00E34DB5" w:rsidP="00482BC4"/>
        </w:tc>
        <w:tc>
          <w:tcPr>
            <w:tcW w:w="1077" w:type="dxa"/>
            <w:shd w:val="clear" w:color="auto" w:fill="auto"/>
          </w:tcPr>
          <w:p w:rsidR="00E34DB5" w:rsidRDefault="00E34DB5" w:rsidP="00482BC4"/>
        </w:tc>
        <w:tc>
          <w:tcPr>
            <w:tcW w:w="1047" w:type="dxa"/>
            <w:shd w:val="clear" w:color="auto" w:fill="auto"/>
          </w:tcPr>
          <w:p w:rsidR="00E34DB5" w:rsidRDefault="00E34DB5" w:rsidP="00482BC4"/>
        </w:tc>
        <w:tc>
          <w:tcPr>
            <w:tcW w:w="1054" w:type="dxa"/>
            <w:shd w:val="clear" w:color="auto" w:fill="auto"/>
          </w:tcPr>
          <w:p w:rsidR="00E34DB5" w:rsidRDefault="00E34DB5" w:rsidP="00482BC4"/>
        </w:tc>
        <w:tc>
          <w:tcPr>
            <w:tcW w:w="1076" w:type="dxa"/>
            <w:shd w:val="clear" w:color="auto" w:fill="auto"/>
          </w:tcPr>
          <w:p w:rsidR="00E34DB5" w:rsidRDefault="00E34DB5" w:rsidP="00482BC4"/>
        </w:tc>
        <w:tc>
          <w:tcPr>
            <w:tcW w:w="1058" w:type="dxa"/>
            <w:shd w:val="clear" w:color="auto" w:fill="auto"/>
          </w:tcPr>
          <w:p w:rsidR="00E34DB5" w:rsidRDefault="00E34DB5" w:rsidP="00482BC4"/>
        </w:tc>
        <w:tc>
          <w:tcPr>
            <w:tcW w:w="1032" w:type="dxa"/>
            <w:shd w:val="clear" w:color="auto" w:fill="auto"/>
          </w:tcPr>
          <w:p w:rsidR="00E34DB5" w:rsidRDefault="00E34DB5" w:rsidP="00482BC4"/>
        </w:tc>
        <w:tc>
          <w:tcPr>
            <w:tcW w:w="1068" w:type="dxa"/>
            <w:shd w:val="clear" w:color="auto" w:fill="auto"/>
          </w:tcPr>
          <w:p w:rsidR="00E34DB5" w:rsidRDefault="00E34DB5" w:rsidP="00482BC4"/>
        </w:tc>
        <w:tc>
          <w:tcPr>
            <w:tcW w:w="1150" w:type="dxa"/>
            <w:shd w:val="clear" w:color="auto" w:fill="auto"/>
          </w:tcPr>
          <w:p w:rsidR="00E34DB5" w:rsidRDefault="00E34DB5" w:rsidP="00482BC4"/>
        </w:tc>
      </w:tr>
      <w:tr w:rsidR="00E34DB5" w:rsidTr="00F277A1">
        <w:tc>
          <w:tcPr>
            <w:tcW w:w="1066" w:type="dxa"/>
            <w:shd w:val="clear" w:color="auto" w:fill="auto"/>
          </w:tcPr>
          <w:p w:rsidR="00E34DB5" w:rsidRDefault="00E34DB5" w:rsidP="00482BC4"/>
        </w:tc>
        <w:tc>
          <w:tcPr>
            <w:tcW w:w="1077" w:type="dxa"/>
            <w:shd w:val="clear" w:color="auto" w:fill="auto"/>
          </w:tcPr>
          <w:p w:rsidR="00E34DB5" w:rsidRDefault="00E34DB5" w:rsidP="00482BC4"/>
        </w:tc>
        <w:tc>
          <w:tcPr>
            <w:tcW w:w="1047" w:type="dxa"/>
            <w:shd w:val="clear" w:color="auto" w:fill="auto"/>
          </w:tcPr>
          <w:p w:rsidR="00E34DB5" w:rsidRDefault="00E34DB5" w:rsidP="00482BC4"/>
        </w:tc>
        <w:tc>
          <w:tcPr>
            <w:tcW w:w="1054" w:type="dxa"/>
            <w:shd w:val="clear" w:color="auto" w:fill="auto"/>
          </w:tcPr>
          <w:p w:rsidR="00E34DB5" w:rsidRDefault="00E34DB5" w:rsidP="00482BC4"/>
        </w:tc>
        <w:tc>
          <w:tcPr>
            <w:tcW w:w="1076" w:type="dxa"/>
            <w:shd w:val="clear" w:color="auto" w:fill="auto"/>
          </w:tcPr>
          <w:p w:rsidR="00E34DB5" w:rsidRDefault="00E34DB5" w:rsidP="00482BC4"/>
        </w:tc>
        <w:tc>
          <w:tcPr>
            <w:tcW w:w="1058" w:type="dxa"/>
            <w:shd w:val="clear" w:color="auto" w:fill="auto"/>
          </w:tcPr>
          <w:p w:rsidR="00E34DB5" w:rsidRDefault="00E34DB5" w:rsidP="00482BC4"/>
        </w:tc>
        <w:tc>
          <w:tcPr>
            <w:tcW w:w="1032" w:type="dxa"/>
            <w:shd w:val="clear" w:color="auto" w:fill="auto"/>
          </w:tcPr>
          <w:p w:rsidR="00E34DB5" w:rsidRDefault="00E34DB5" w:rsidP="00482BC4"/>
        </w:tc>
        <w:tc>
          <w:tcPr>
            <w:tcW w:w="1068" w:type="dxa"/>
            <w:shd w:val="clear" w:color="auto" w:fill="auto"/>
          </w:tcPr>
          <w:p w:rsidR="00E34DB5" w:rsidRDefault="00E34DB5" w:rsidP="00482BC4"/>
        </w:tc>
        <w:tc>
          <w:tcPr>
            <w:tcW w:w="1150" w:type="dxa"/>
            <w:shd w:val="clear" w:color="auto" w:fill="auto"/>
          </w:tcPr>
          <w:p w:rsidR="00E34DB5" w:rsidRDefault="00E34DB5" w:rsidP="00482BC4"/>
        </w:tc>
      </w:tr>
      <w:tr w:rsidR="00E34DB5" w:rsidTr="00F277A1">
        <w:tc>
          <w:tcPr>
            <w:tcW w:w="1066" w:type="dxa"/>
            <w:shd w:val="clear" w:color="auto" w:fill="auto"/>
          </w:tcPr>
          <w:p w:rsidR="00E34DB5" w:rsidRDefault="00E34DB5" w:rsidP="00482BC4"/>
        </w:tc>
        <w:tc>
          <w:tcPr>
            <w:tcW w:w="1077" w:type="dxa"/>
            <w:shd w:val="clear" w:color="auto" w:fill="auto"/>
          </w:tcPr>
          <w:p w:rsidR="00E34DB5" w:rsidRDefault="00E34DB5" w:rsidP="00482BC4"/>
        </w:tc>
        <w:tc>
          <w:tcPr>
            <w:tcW w:w="1047" w:type="dxa"/>
            <w:shd w:val="clear" w:color="auto" w:fill="auto"/>
          </w:tcPr>
          <w:p w:rsidR="00E34DB5" w:rsidRDefault="00E34DB5" w:rsidP="00482BC4"/>
        </w:tc>
        <w:tc>
          <w:tcPr>
            <w:tcW w:w="1054" w:type="dxa"/>
            <w:shd w:val="clear" w:color="auto" w:fill="auto"/>
          </w:tcPr>
          <w:p w:rsidR="00E34DB5" w:rsidRDefault="00E34DB5" w:rsidP="00482BC4"/>
        </w:tc>
        <w:tc>
          <w:tcPr>
            <w:tcW w:w="1076" w:type="dxa"/>
            <w:shd w:val="clear" w:color="auto" w:fill="auto"/>
          </w:tcPr>
          <w:p w:rsidR="00E34DB5" w:rsidRDefault="00E34DB5" w:rsidP="00482BC4"/>
        </w:tc>
        <w:tc>
          <w:tcPr>
            <w:tcW w:w="1058" w:type="dxa"/>
            <w:shd w:val="clear" w:color="auto" w:fill="auto"/>
          </w:tcPr>
          <w:p w:rsidR="00E34DB5" w:rsidRDefault="00E34DB5" w:rsidP="00482BC4"/>
        </w:tc>
        <w:tc>
          <w:tcPr>
            <w:tcW w:w="1032" w:type="dxa"/>
            <w:shd w:val="clear" w:color="auto" w:fill="auto"/>
          </w:tcPr>
          <w:p w:rsidR="00E34DB5" w:rsidRDefault="00E34DB5" w:rsidP="00482BC4"/>
        </w:tc>
        <w:tc>
          <w:tcPr>
            <w:tcW w:w="1068" w:type="dxa"/>
            <w:shd w:val="clear" w:color="auto" w:fill="auto"/>
          </w:tcPr>
          <w:p w:rsidR="00E34DB5" w:rsidRDefault="00E34DB5" w:rsidP="00482BC4"/>
        </w:tc>
        <w:tc>
          <w:tcPr>
            <w:tcW w:w="1150" w:type="dxa"/>
            <w:shd w:val="clear" w:color="auto" w:fill="auto"/>
          </w:tcPr>
          <w:p w:rsidR="00E34DB5" w:rsidRDefault="00E34DB5" w:rsidP="00482BC4"/>
        </w:tc>
      </w:tr>
      <w:tr w:rsidR="00E34DB5" w:rsidTr="00F277A1">
        <w:tc>
          <w:tcPr>
            <w:tcW w:w="1066" w:type="dxa"/>
            <w:shd w:val="clear" w:color="auto" w:fill="auto"/>
          </w:tcPr>
          <w:p w:rsidR="00E34DB5" w:rsidRDefault="00E34DB5" w:rsidP="00482BC4"/>
        </w:tc>
        <w:tc>
          <w:tcPr>
            <w:tcW w:w="1077" w:type="dxa"/>
            <w:shd w:val="clear" w:color="auto" w:fill="auto"/>
          </w:tcPr>
          <w:p w:rsidR="00E34DB5" w:rsidRDefault="00E34DB5" w:rsidP="00482BC4"/>
        </w:tc>
        <w:tc>
          <w:tcPr>
            <w:tcW w:w="1047" w:type="dxa"/>
            <w:shd w:val="clear" w:color="auto" w:fill="auto"/>
          </w:tcPr>
          <w:p w:rsidR="00E34DB5" w:rsidRDefault="00E34DB5" w:rsidP="00482BC4"/>
        </w:tc>
        <w:tc>
          <w:tcPr>
            <w:tcW w:w="1054" w:type="dxa"/>
            <w:shd w:val="clear" w:color="auto" w:fill="auto"/>
          </w:tcPr>
          <w:p w:rsidR="00E34DB5" w:rsidRDefault="00E34DB5" w:rsidP="00482BC4"/>
        </w:tc>
        <w:tc>
          <w:tcPr>
            <w:tcW w:w="1076" w:type="dxa"/>
            <w:shd w:val="clear" w:color="auto" w:fill="auto"/>
          </w:tcPr>
          <w:p w:rsidR="00E34DB5" w:rsidRDefault="00E34DB5" w:rsidP="00482BC4"/>
        </w:tc>
        <w:tc>
          <w:tcPr>
            <w:tcW w:w="1058" w:type="dxa"/>
            <w:shd w:val="clear" w:color="auto" w:fill="auto"/>
          </w:tcPr>
          <w:p w:rsidR="00E34DB5" w:rsidRDefault="00E34DB5" w:rsidP="00482BC4"/>
        </w:tc>
        <w:tc>
          <w:tcPr>
            <w:tcW w:w="1032" w:type="dxa"/>
            <w:shd w:val="clear" w:color="auto" w:fill="auto"/>
          </w:tcPr>
          <w:p w:rsidR="00E34DB5" w:rsidRDefault="00E34DB5" w:rsidP="00482BC4"/>
        </w:tc>
        <w:tc>
          <w:tcPr>
            <w:tcW w:w="1068" w:type="dxa"/>
            <w:shd w:val="clear" w:color="auto" w:fill="auto"/>
          </w:tcPr>
          <w:p w:rsidR="00E34DB5" w:rsidRDefault="00E34DB5" w:rsidP="00482BC4"/>
        </w:tc>
        <w:tc>
          <w:tcPr>
            <w:tcW w:w="1150" w:type="dxa"/>
            <w:shd w:val="clear" w:color="auto" w:fill="auto"/>
          </w:tcPr>
          <w:p w:rsidR="00E34DB5" w:rsidRDefault="00E34DB5" w:rsidP="00482BC4"/>
        </w:tc>
      </w:tr>
    </w:tbl>
    <w:p w:rsidR="005451AC" w:rsidRDefault="00036924" w:rsidP="00036924">
      <w:pPr>
        <w:widowControl w:val="0"/>
        <w:tabs>
          <w:tab w:val="left" w:pos="3330"/>
        </w:tabs>
        <w:autoSpaceDE w:val="0"/>
        <w:autoSpaceDN w:val="0"/>
        <w:adjustRightInd w:val="0"/>
        <w:spacing w:after="0" w:line="240" w:lineRule="auto"/>
        <w:ind w:hanging="284"/>
        <w:jc w:val="both"/>
        <w:rPr>
          <w:rFonts w:ascii="Bodoni MT" w:eastAsia="Times New Roman" w:hAnsi="Bodoni MT" w:cs="Arial"/>
          <w:sz w:val="24"/>
          <w:szCs w:val="24"/>
          <w:lang w:eastAsia="it-IT"/>
        </w:rPr>
      </w:pPr>
      <w:r>
        <w:rPr>
          <w:rFonts w:ascii="Bodoni MT" w:eastAsia="Times New Roman" w:hAnsi="Bodoni MT" w:cs="Arial"/>
          <w:sz w:val="24"/>
          <w:szCs w:val="24"/>
          <w:lang w:eastAsia="it-IT"/>
        </w:rPr>
        <w:tab/>
      </w:r>
      <w:r>
        <w:rPr>
          <w:rFonts w:ascii="Bodoni MT" w:eastAsia="Times New Roman" w:hAnsi="Bodoni MT" w:cs="Arial"/>
          <w:sz w:val="24"/>
          <w:szCs w:val="24"/>
          <w:lang w:eastAsia="it-IT"/>
        </w:rPr>
        <w:tab/>
      </w:r>
    </w:p>
    <w:p w:rsidR="00A12CB6" w:rsidRPr="00F7145F" w:rsidRDefault="00A12CB6" w:rsidP="00F7145F">
      <w:pPr>
        <w:widowControl w:val="0"/>
        <w:autoSpaceDE w:val="0"/>
        <w:autoSpaceDN w:val="0"/>
        <w:adjustRightInd w:val="0"/>
        <w:spacing w:after="0" w:line="240" w:lineRule="auto"/>
        <w:ind w:hanging="284"/>
        <w:jc w:val="both"/>
        <w:rPr>
          <w:rFonts w:ascii="Bodoni MT" w:eastAsia="Times New Roman" w:hAnsi="Bodoni MT" w:cs="Arial"/>
          <w:sz w:val="24"/>
          <w:szCs w:val="24"/>
          <w:lang w:eastAsia="it-IT"/>
        </w:rPr>
      </w:pPr>
    </w:p>
    <w:p w:rsidR="00A12CB6" w:rsidRPr="00482BC4" w:rsidRDefault="00A12CB6"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Si evidenzia come venga confermato il C.C.N.L. attualmente in essere</w:t>
      </w:r>
      <w:r w:rsidR="00282781" w:rsidRPr="00482BC4">
        <w:rPr>
          <w:rFonts w:eastAsia="Times New Roman" w:cs="Bookman Old Style"/>
          <w:b/>
          <w:color w:val="000000"/>
          <w:sz w:val="24"/>
          <w:szCs w:val="24"/>
          <w:lang w:eastAsia="it-IT"/>
        </w:rPr>
        <w:t>.</w:t>
      </w:r>
      <w:r w:rsidRPr="00482BC4">
        <w:rPr>
          <w:rFonts w:eastAsia="Times New Roman" w:cs="Bookman Old Style"/>
          <w:b/>
          <w:color w:val="000000"/>
          <w:sz w:val="24"/>
          <w:szCs w:val="24"/>
          <w:lang w:eastAsia="it-IT"/>
        </w:rPr>
        <w:t xml:space="preserve"> </w:t>
      </w:r>
    </w:p>
    <w:p w:rsidR="00A12CB6" w:rsidRPr="00482BC4" w:rsidRDefault="00A12CB6"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A12CB6" w:rsidRPr="00482BC4" w:rsidRDefault="00A12CB6" w:rsidP="00F7145F">
      <w:pPr>
        <w:widowControl w:val="0"/>
        <w:autoSpaceDE w:val="0"/>
        <w:autoSpaceDN w:val="0"/>
        <w:adjustRightInd w:val="0"/>
        <w:spacing w:after="81" w:line="240" w:lineRule="auto"/>
        <w:jc w:val="both"/>
        <w:rPr>
          <w:rFonts w:eastAsia="Times New Roman" w:cs="Bookman Old Style"/>
          <w:b/>
          <w:caps/>
          <w:color w:val="000000"/>
          <w:sz w:val="24"/>
          <w:szCs w:val="24"/>
          <w:lang w:eastAsia="it-IT"/>
        </w:rPr>
      </w:pPr>
      <w:r w:rsidRPr="00482BC4">
        <w:rPr>
          <w:rFonts w:eastAsia="Times New Roman" w:cs="Bookman Old Style"/>
          <w:b/>
          <w:caps/>
          <w:color w:val="000000"/>
          <w:sz w:val="24"/>
          <w:szCs w:val="24"/>
          <w:lang w:eastAsia="it-IT"/>
        </w:rPr>
        <w:t>Ovvero</w:t>
      </w:r>
    </w:p>
    <w:p w:rsidR="00E34DB5" w:rsidRPr="00482BC4" w:rsidRDefault="00A12CB6"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r w:rsidRPr="00482BC4">
        <w:rPr>
          <w:rFonts w:eastAsia="Times New Roman" w:cs="Bookman Old Style"/>
          <w:b/>
          <w:color w:val="000000"/>
          <w:sz w:val="24"/>
          <w:szCs w:val="24"/>
          <w:lang w:eastAsia="it-IT"/>
        </w:rPr>
        <w:t>Il C.C.N.L. previsto è strettamente connesso con l’attività oggetto dell’appalto</w:t>
      </w:r>
      <w:r w:rsidR="00282781" w:rsidRPr="00482BC4">
        <w:rPr>
          <w:rFonts w:eastAsia="Times New Roman" w:cs="Bookman Old Style"/>
          <w:b/>
          <w:color w:val="000000"/>
          <w:sz w:val="24"/>
          <w:szCs w:val="24"/>
          <w:lang w:eastAsia="it-IT"/>
        </w:rPr>
        <w:t>.</w:t>
      </w:r>
    </w:p>
    <w:p w:rsidR="00282781" w:rsidRPr="00482BC4" w:rsidRDefault="00282781" w:rsidP="00282781">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In qualità di possibile impresa subentrante</w:t>
      </w:r>
      <w:r w:rsidR="004F1D4E">
        <w:rPr>
          <w:rFonts w:eastAsia="Times New Roman" w:cs="Bookman Old Style"/>
          <w:color w:val="000000"/>
          <w:sz w:val="24"/>
          <w:szCs w:val="24"/>
          <w:lang w:eastAsia="it-IT"/>
        </w:rPr>
        <w:t xml:space="preserve"> si esprime il formale impegno </w:t>
      </w:r>
      <w:r w:rsidRPr="00482BC4">
        <w:rPr>
          <w:rFonts w:eastAsia="Times New Roman" w:cs="Bookman Old Style"/>
          <w:color w:val="000000"/>
          <w:sz w:val="24"/>
          <w:szCs w:val="24"/>
          <w:lang w:eastAsia="it-IT"/>
        </w:rPr>
        <w:t xml:space="preserve">ad inoltrare </w:t>
      </w:r>
      <w:r w:rsidR="00E869E2" w:rsidRPr="00482BC4">
        <w:rPr>
          <w:rFonts w:eastAsia="Times New Roman" w:cs="Bookman Old Style"/>
          <w:color w:val="000000"/>
          <w:sz w:val="24"/>
          <w:szCs w:val="24"/>
          <w:lang w:eastAsia="it-IT"/>
        </w:rPr>
        <w:t>con la</w:t>
      </w:r>
      <w:r w:rsidRPr="00482BC4">
        <w:rPr>
          <w:rFonts w:eastAsia="Times New Roman" w:cs="Bookman Old Style"/>
          <w:color w:val="000000"/>
          <w:sz w:val="24"/>
          <w:szCs w:val="24"/>
          <w:lang w:eastAsia="it-IT"/>
        </w:rPr>
        <w:t xml:space="preserve"> massima </w:t>
      </w:r>
      <w:r w:rsidR="00E869E2" w:rsidRPr="00482BC4">
        <w:rPr>
          <w:rFonts w:eastAsia="Times New Roman" w:cs="Bookman Old Style"/>
          <w:color w:val="000000"/>
          <w:sz w:val="24"/>
          <w:szCs w:val="24"/>
          <w:lang w:eastAsia="it-IT"/>
        </w:rPr>
        <w:t>tempestività alle</w:t>
      </w:r>
      <w:r w:rsidRPr="00482BC4">
        <w:rPr>
          <w:rFonts w:eastAsia="Times New Roman" w:cs="Bookman Old Style"/>
          <w:color w:val="000000"/>
          <w:sz w:val="24"/>
          <w:szCs w:val="24"/>
          <w:lang w:eastAsia="it-IT"/>
        </w:rPr>
        <w:t xml:space="preserve"> Organizzazioni Sindacali firmatarie del </w:t>
      </w:r>
      <w:bookmarkStart w:id="0" w:name="_GoBack"/>
      <w:bookmarkEnd w:id="0"/>
      <w:r w:rsidR="00F277A1" w:rsidRPr="00482BC4">
        <w:rPr>
          <w:rFonts w:eastAsia="Times New Roman" w:cs="Bookman Old Style"/>
          <w:color w:val="000000"/>
          <w:sz w:val="24"/>
          <w:szCs w:val="24"/>
          <w:lang w:eastAsia="it-IT"/>
        </w:rPr>
        <w:t>CCNL di</w:t>
      </w:r>
      <w:r w:rsidRPr="00482BC4">
        <w:rPr>
          <w:rFonts w:eastAsia="Times New Roman" w:cs="Bookman Old Style"/>
          <w:color w:val="000000"/>
          <w:sz w:val="24"/>
          <w:szCs w:val="24"/>
          <w:lang w:eastAsia="it-IT"/>
        </w:rPr>
        <w:t xml:space="preserve"> riferimento competenti per territorio e all’azienda uscente</w:t>
      </w:r>
      <w:r w:rsidR="00310710" w:rsidRPr="00482BC4">
        <w:rPr>
          <w:rFonts w:eastAsia="Times New Roman" w:cs="Bookman Old Style"/>
          <w:color w:val="000000"/>
          <w:sz w:val="24"/>
          <w:szCs w:val="24"/>
          <w:lang w:eastAsia="it-IT"/>
        </w:rPr>
        <w:t xml:space="preserve">, apposita comunicazione contenente la data di </w:t>
      </w:r>
      <w:r w:rsidRPr="00482BC4">
        <w:rPr>
          <w:rFonts w:eastAsia="Times New Roman" w:cs="Bookman Old Style"/>
          <w:color w:val="000000"/>
          <w:sz w:val="24"/>
          <w:szCs w:val="24"/>
          <w:lang w:eastAsia="it-IT"/>
        </w:rPr>
        <w:t>inizio della nuova gestione.</w:t>
      </w:r>
    </w:p>
    <w:p w:rsidR="00282781" w:rsidRPr="00482BC4" w:rsidRDefault="00282781" w:rsidP="00282781">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Si esprime altresì la disponibilità anche al</w:t>
      </w:r>
      <w:r w:rsidR="00D45239">
        <w:rPr>
          <w:rFonts w:eastAsia="Times New Roman" w:cs="Bookman Old Style"/>
          <w:color w:val="000000"/>
          <w:sz w:val="24"/>
          <w:szCs w:val="24"/>
          <w:lang w:eastAsia="it-IT"/>
        </w:rPr>
        <w:t>la partecipazione ad incontri (</w:t>
      </w:r>
      <w:r w:rsidRPr="00482BC4">
        <w:rPr>
          <w:rFonts w:eastAsia="Times New Roman" w:cs="Bookman Old Style"/>
          <w:color w:val="000000"/>
          <w:sz w:val="24"/>
          <w:szCs w:val="24"/>
          <w:lang w:eastAsia="it-IT"/>
        </w:rPr>
        <w:t>con la stazione appaltante, con l’azienda uscente, con le Organizzazioni sindacali ) che dovessero essere ritenuti necessari per avviare il servizio  secondo la determinazione delle unità lavorative coinvolte nel subentro illustrata nel presente Progetto di riassorbimento.</w:t>
      </w:r>
    </w:p>
    <w:p w:rsidR="00E34DB5" w:rsidRPr="00482BC4" w:rsidRDefault="00E34DB5"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 xml:space="preserve">Il sottoscritto/i sottoscritti si impegna/impegnano </w:t>
      </w:r>
      <w:r w:rsidR="00282781" w:rsidRPr="00482BC4">
        <w:rPr>
          <w:rFonts w:eastAsia="Times New Roman" w:cs="Bookman Old Style"/>
          <w:color w:val="000000"/>
          <w:sz w:val="24"/>
          <w:szCs w:val="24"/>
          <w:lang w:eastAsia="it-IT"/>
        </w:rPr>
        <w:t xml:space="preserve">pertanto </w:t>
      </w:r>
      <w:r w:rsidR="00E34DB5" w:rsidRPr="00482BC4">
        <w:rPr>
          <w:rFonts w:eastAsia="Times New Roman" w:cs="Bookman Old Style"/>
          <w:color w:val="000000"/>
          <w:sz w:val="24"/>
          <w:szCs w:val="24"/>
          <w:lang w:eastAsia="it-IT"/>
        </w:rPr>
        <w:t>a rispettare</w:t>
      </w:r>
      <w:r w:rsidR="005451AC" w:rsidRPr="00482BC4">
        <w:rPr>
          <w:rStyle w:val="Rimandonotaapidipagina"/>
          <w:rFonts w:eastAsia="Times New Roman"/>
          <w:color w:val="000000"/>
          <w:sz w:val="24"/>
          <w:szCs w:val="24"/>
          <w:lang w:eastAsia="it-IT"/>
        </w:rPr>
        <w:footnoteReference w:id="3"/>
      </w:r>
      <w:r w:rsidR="00E34DB5" w:rsidRPr="00482BC4">
        <w:rPr>
          <w:rFonts w:eastAsia="Times New Roman" w:cs="Bookman Old Style"/>
          <w:color w:val="000000"/>
          <w:sz w:val="24"/>
          <w:szCs w:val="24"/>
          <w:lang w:eastAsia="it-IT"/>
        </w:rPr>
        <w:t xml:space="preserve"> il presente progetto di assorbimento del personale in applicazione della clausola sociale prevista</w:t>
      </w:r>
      <w:r w:rsidRPr="00482BC4">
        <w:rPr>
          <w:rFonts w:eastAsia="Times New Roman" w:cs="Bookman Old Style"/>
          <w:color w:val="000000"/>
          <w:sz w:val="24"/>
          <w:szCs w:val="24"/>
          <w:lang w:eastAsia="it-IT"/>
        </w:rPr>
        <w:t xml:space="preserve"> dalla stazione appaltante</w:t>
      </w:r>
      <w:r w:rsidR="00E34DB5" w:rsidRPr="00482BC4">
        <w:rPr>
          <w:rFonts w:eastAsia="Times New Roman" w:cs="Bookman Old Style"/>
          <w:color w:val="000000"/>
          <w:sz w:val="24"/>
          <w:szCs w:val="24"/>
          <w:lang w:eastAsia="it-IT"/>
        </w:rPr>
        <w:t>, progetto che trova riscontro</w:t>
      </w:r>
      <w:r w:rsidRPr="00482BC4">
        <w:rPr>
          <w:rFonts w:eastAsia="Times New Roman" w:cs="Bookman Old Style"/>
          <w:color w:val="000000"/>
          <w:sz w:val="24"/>
          <w:szCs w:val="24"/>
          <w:lang w:eastAsia="it-IT"/>
        </w:rPr>
        <w:t xml:space="preserve"> </w:t>
      </w:r>
      <w:r w:rsidR="00310710" w:rsidRPr="00482BC4">
        <w:rPr>
          <w:rFonts w:eastAsia="Times New Roman" w:cs="Bookman Old Style"/>
          <w:color w:val="000000"/>
          <w:sz w:val="24"/>
          <w:szCs w:val="24"/>
          <w:lang w:eastAsia="it-IT"/>
        </w:rPr>
        <w:t xml:space="preserve">anche </w:t>
      </w:r>
      <w:r w:rsidRPr="00482BC4">
        <w:rPr>
          <w:rFonts w:eastAsia="Times New Roman" w:cs="Bookman Old Style"/>
          <w:color w:val="000000"/>
          <w:sz w:val="24"/>
          <w:szCs w:val="24"/>
          <w:lang w:eastAsia="it-IT"/>
        </w:rPr>
        <w:t>nella Relazione Tecnica.</w:t>
      </w:r>
    </w:p>
    <w:p w:rsidR="00282781" w:rsidRPr="00482BC4" w:rsidRDefault="00282781"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p>
    <w:p w:rsidR="00F7145F" w:rsidRPr="00482BC4" w:rsidRDefault="00F7145F" w:rsidP="00F7145F">
      <w:pPr>
        <w:widowControl w:val="0"/>
        <w:autoSpaceDE w:val="0"/>
        <w:autoSpaceDN w:val="0"/>
        <w:adjustRightInd w:val="0"/>
        <w:spacing w:after="81" w:line="240" w:lineRule="auto"/>
        <w:jc w:val="both"/>
        <w:rPr>
          <w:rFonts w:eastAsia="Times New Roman" w:cs="Bookman Old Style"/>
          <w:color w:val="000000"/>
          <w:sz w:val="24"/>
          <w:szCs w:val="24"/>
          <w:lang w:eastAsia="it-IT"/>
        </w:rPr>
      </w:pPr>
      <w:r w:rsidRPr="00482BC4">
        <w:rPr>
          <w:rFonts w:eastAsia="Times New Roman" w:cs="Bookman Old Style"/>
          <w:color w:val="000000"/>
          <w:sz w:val="24"/>
          <w:szCs w:val="24"/>
          <w:lang w:eastAsia="it-IT"/>
        </w:rPr>
        <w:t>Luogo</w:t>
      </w:r>
      <w:r w:rsidR="00F277A1">
        <w:rPr>
          <w:rFonts w:eastAsia="Times New Roman" w:cs="Bookman Old Style"/>
          <w:color w:val="000000"/>
          <w:sz w:val="24"/>
          <w:szCs w:val="24"/>
          <w:lang w:eastAsia="it-IT"/>
        </w:rPr>
        <w:t xml:space="preserve"> e data </w:t>
      </w:r>
      <w:r w:rsidRPr="00482BC4">
        <w:rPr>
          <w:rFonts w:eastAsia="Times New Roman" w:cs="Bookman Old Style"/>
          <w:color w:val="000000"/>
          <w:sz w:val="24"/>
          <w:szCs w:val="24"/>
          <w:lang w:eastAsia="it-IT"/>
        </w:rPr>
        <w:t>............</w:t>
      </w:r>
      <w:r w:rsidR="00F277A1">
        <w:rPr>
          <w:rFonts w:eastAsia="Times New Roman" w:cs="Bookman Old Style"/>
          <w:color w:val="000000"/>
          <w:sz w:val="24"/>
          <w:szCs w:val="24"/>
          <w:lang w:eastAsia="it-IT"/>
        </w:rPr>
        <w:t xml:space="preserve"> </w:t>
      </w:r>
      <w:r w:rsidR="00F277A1">
        <w:rPr>
          <w:rFonts w:eastAsia="Times New Roman" w:cs="Bookman Old Style"/>
          <w:color w:val="000000"/>
          <w:sz w:val="24"/>
          <w:szCs w:val="24"/>
          <w:lang w:eastAsia="it-IT"/>
        </w:rPr>
        <w:tab/>
      </w:r>
      <w:r w:rsidR="00F277A1">
        <w:rPr>
          <w:rFonts w:eastAsia="Times New Roman" w:cs="Bookman Old Style"/>
          <w:color w:val="000000"/>
          <w:sz w:val="24"/>
          <w:szCs w:val="24"/>
          <w:lang w:eastAsia="it-IT"/>
        </w:rPr>
        <w:tab/>
      </w:r>
      <w:r w:rsidR="00F277A1">
        <w:rPr>
          <w:rFonts w:eastAsia="Times New Roman" w:cs="Bookman Old Style"/>
          <w:color w:val="000000"/>
          <w:sz w:val="24"/>
          <w:szCs w:val="24"/>
          <w:lang w:eastAsia="it-IT"/>
        </w:rPr>
        <w:tab/>
      </w:r>
      <w:r w:rsidR="00F277A1">
        <w:rPr>
          <w:rFonts w:eastAsia="Times New Roman" w:cs="Bookman Old Style"/>
          <w:color w:val="000000"/>
          <w:sz w:val="24"/>
          <w:szCs w:val="24"/>
          <w:lang w:eastAsia="it-IT"/>
        </w:rPr>
        <w:tab/>
      </w:r>
      <w:r w:rsidR="00F277A1">
        <w:rPr>
          <w:rFonts w:eastAsia="Times New Roman" w:cs="Bookman Old Style"/>
          <w:color w:val="000000"/>
          <w:sz w:val="24"/>
          <w:szCs w:val="24"/>
          <w:lang w:eastAsia="it-IT"/>
        </w:rPr>
        <w:tab/>
      </w:r>
      <w:r w:rsidR="00F277A1">
        <w:rPr>
          <w:rFonts w:eastAsia="Times New Roman" w:cs="Bookman Old Style"/>
          <w:color w:val="000000"/>
          <w:sz w:val="24"/>
          <w:szCs w:val="24"/>
          <w:lang w:eastAsia="it-IT"/>
        </w:rPr>
        <w:tab/>
      </w:r>
      <w:r w:rsidR="00F277A1">
        <w:rPr>
          <w:rFonts w:eastAsia="Times New Roman" w:cs="Bookman Old Style"/>
          <w:color w:val="000000"/>
          <w:sz w:val="24"/>
          <w:szCs w:val="24"/>
          <w:lang w:eastAsia="it-IT"/>
        </w:rPr>
        <w:tab/>
      </w:r>
      <w:r w:rsidR="00F277A1">
        <w:rPr>
          <w:rFonts w:eastAsia="Times New Roman" w:cs="Bookman Old Style"/>
          <w:color w:val="000000"/>
          <w:sz w:val="24"/>
          <w:szCs w:val="24"/>
          <w:lang w:eastAsia="it-IT"/>
        </w:rPr>
        <w:tab/>
      </w:r>
      <w:r w:rsidRPr="00482BC4">
        <w:rPr>
          <w:rFonts w:eastAsia="Times New Roman" w:cs="Bookman Old Style"/>
          <w:color w:val="000000"/>
          <w:sz w:val="24"/>
          <w:szCs w:val="24"/>
          <w:lang w:eastAsia="it-IT"/>
        </w:rPr>
        <w:t>Firma......................</w:t>
      </w:r>
    </w:p>
    <w:p w:rsidR="00F277A1" w:rsidRDefault="00F277A1" w:rsidP="00F7145F">
      <w:pPr>
        <w:widowControl w:val="0"/>
        <w:autoSpaceDE w:val="0"/>
        <w:autoSpaceDN w:val="0"/>
        <w:adjustRightInd w:val="0"/>
        <w:spacing w:after="81" w:line="240" w:lineRule="auto"/>
        <w:jc w:val="both"/>
        <w:rPr>
          <w:rFonts w:eastAsia="Times New Roman" w:cs="Bookman Old Style"/>
          <w:b/>
          <w:color w:val="000000"/>
          <w:sz w:val="24"/>
          <w:szCs w:val="24"/>
          <w:lang w:eastAsia="it-IT"/>
        </w:rPr>
      </w:pPr>
    </w:p>
    <w:p w:rsidR="00B21548" w:rsidRPr="00482BC4" w:rsidRDefault="00F7145F" w:rsidP="00F277A1">
      <w:pPr>
        <w:widowControl w:val="0"/>
        <w:autoSpaceDE w:val="0"/>
        <w:autoSpaceDN w:val="0"/>
        <w:adjustRightInd w:val="0"/>
        <w:spacing w:after="81" w:line="240" w:lineRule="auto"/>
        <w:jc w:val="both"/>
        <w:rPr>
          <w:sz w:val="24"/>
          <w:szCs w:val="24"/>
        </w:rPr>
      </w:pPr>
      <w:r w:rsidRPr="00482BC4">
        <w:rPr>
          <w:rFonts w:eastAsia="Times New Roman" w:cs="Bookman Old Style"/>
          <w:b/>
          <w:color w:val="000000"/>
          <w:sz w:val="24"/>
          <w:szCs w:val="24"/>
          <w:lang w:eastAsia="it-IT"/>
        </w:rPr>
        <w:t xml:space="preserve">NB: </w:t>
      </w:r>
      <w:r w:rsidR="00282781" w:rsidRPr="00482BC4">
        <w:rPr>
          <w:rFonts w:eastAsia="Times New Roman" w:cs="Arial"/>
          <w:b/>
          <w:color w:val="000000"/>
          <w:sz w:val="24"/>
          <w:szCs w:val="24"/>
          <w:lang w:eastAsia="it-IT"/>
        </w:rPr>
        <w:t>Il Presente documento</w:t>
      </w:r>
      <w:r w:rsidRPr="00482BC4">
        <w:rPr>
          <w:rFonts w:eastAsia="Times New Roman" w:cs="Arial"/>
          <w:b/>
          <w:color w:val="000000"/>
          <w:sz w:val="24"/>
          <w:szCs w:val="24"/>
          <w:lang w:eastAsia="it-IT"/>
        </w:rPr>
        <w:t xml:space="preserve"> deve essere sottoscritt</w:t>
      </w:r>
      <w:r w:rsidR="00282781" w:rsidRPr="00482BC4">
        <w:rPr>
          <w:rFonts w:eastAsia="Times New Roman" w:cs="Arial"/>
          <w:b/>
          <w:color w:val="000000"/>
          <w:sz w:val="24"/>
          <w:szCs w:val="24"/>
          <w:lang w:eastAsia="it-IT"/>
        </w:rPr>
        <w:t>o</w:t>
      </w:r>
      <w:r w:rsidRPr="00482BC4">
        <w:rPr>
          <w:rFonts w:eastAsia="Times New Roman" w:cs="Arial"/>
          <w:b/>
          <w:color w:val="000000"/>
          <w:sz w:val="24"/>
          <w:szCs w:val="24"/>
          <w:lang w:eastAsia="it-IT"/>
        </w:rPr>
        <w:t xml:space="preserve"> dal legale rappresentante in caso di concorrente singolo o Raggruppam</w:t>
      </w:r>
      <w:r w:rsidR="004F1D4E">
        <w:rPr>
          <w:rFonts w:eastAsia="Times New Roman" w:cs="Arial"/>
          <w:b/>
          <w:color w:val="000000"/>
          <w:sz w:val="24"/>
          <w:szCs w:val="24"/>
          <w:lang w:eastAsia="it-IT"/>
        </w:rPr>
        <w:t xml:space="preserve">ento Temporaneo di Concorrenti </w:t>
      </w:r>
      <w:r w:rsidRPr="00482BC4">
        <w:rPr>
          <w:rFonts w:eastAsia="Times New Roman" w:cs="Arial"/>
          <w:b/>
          <w:color w:val="000000"/>
          <w:sz w:val="24"/>
          <w:szCs w:val="24"/>
          <w:lang w:eastAsia="it-IT"/>
        </w:rPr>
        <w:t>formalmente costituito; nel caso di Raggruppamento Temporaneo di Concorrenti da costituirsi dev</w:t>
      </w:r>
      <w:r w:rsidR="00282781" w:rsidRPr="00482BC4">
        <w:rPr>
          <w:rFonts w:eastAsia="Times New Roman" w:cs="Arial"/>
          <w:b/>
          <w:color w:val="000000"/>
          <w:sz w:val="24"/>
          <w:szCs w:val="24"/>
          <w:lang w:eastAsia="it-IT"/>
        </w:rPr>
        <w:t>e</w:t>
      </w:r>
      <w:r w:rsidRPr="00482BC4">
        <w:rPr>
          <w:rFonts w:eastAsia="Times New Roman" w:cs="Arial"/>
          <w:b/>
          <w:color w:val="000000"/>
          <w:sz w:val="24"/>
          <w:szCs w:val="24"/>
          <w:lang w:eastAsia="it-IT"/>
        </w:rPr>
        <w:t xml:space="preserve"> essere sottoscritt</w:t>
      </w:r>
      <w:r w:rsidR="00282781" w:rsidRPr="00482BC4">
        <w:rPr>
          <w:rFonts w:eastAsia="Times New Roman" w:cs="Arial"/>
          <w:b/>
          <w:color w:val="000000"/>
          <w:sz w:val="24"/>
          <w:szCs w:val="24"/>
          <w:lang w:eastAsia="it-IT"/>
        </w:rPr>
        <w:t>o</w:t>
      </w:r>
      <w:r w:rsidRPr="00482BC4">
        <w:rPr>
          <w:rFonts w:eastAsia="Times New Roman" w:cs="Arial"/>
          <w:b/>
          <w:color w:val="000000"/>
          <w:sz w:val="24"/>
          <w:szCs w:val="24"/>
          <w:lang w:eastAsia="it-IT"/>
        </w:rPr>
        <w:t xml:space="preserve"> congiuntamente dai legali rappresentanti di ciascun concorrente che costituirà il Raggruppamento</w:t>
      </w:r>
    </w:p>
    <w:sectPr w:rsidR="00B21548" w:rsidRPr="00482BC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570" w:rsidRDefault="007E4570" w:rsidP="00F7145F">
      <w:pPr>
        <w:spacing w:after="0" w:line="240" w:lineRule="auto"/>
      </w:pPr>
      <w:r>
        <w:separator/>
      </w:r>
    </w:p>
  </w:endnote>
  <w:endnote w:type="continuationSeparator" w:id="0">
    <w:p w:rsidR="007E4570" w:rsidRDefault="007E4570" w:rsidP="00F71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570" w:rsidRDefault="007E4570" w:rsidP="00F7145F">
      <w:pPr>
        <w:spacing w:after="0" w:line="240" w:lineRule="auto"/>
      </w:pPr>
      <w:r>
        <w:separator/>
      </w:r>
    </w:p>
  </w:footnote>
  <w:footnote w:type="continuationSeparator" w:id="0">
    <w:p w:rsidR="007E4570" w:rsidRDefault="007E4570" w:rsidP="00F7145F">
      <w:pPr>
        <w:spacing w:after="0" w:line="240" w:lineRule="auto"/>
      </w:pPr>
      <w:r>
        <w:continuationSeparator/>
      </w:r>
    </w:p>
  </w:footnote>
  <w:footnote w:id="1">
    <w:p w:rsidR="00F7145F" w:rsidRDefault="00F7145F" w:rsidP="00F7145F">
      <w:pPr>
        <w:pStyle w:val="Testonotaapidipagina"/>
      </w:pPr>
      <w:r>
        <w:rPr>
          <w:rStyle w:val="Rimandonotaapidipagina"/>
        </w:rPr>
        <w:footnoteRef/>
      </w:r>
      <w:r>
        <w:t xml:space="preserve"> Indicare la carica e la qualifica del dichiarante</w:t>
      </w:r>
    </w:p>
  </w:footnote>
  <w:footnote w:id="2">
    <w:p w:rsidR="00472624" w:rsidRDefault="00472624" w:rsidP="00472624">
      <w:pPr>
        <w:pStyle w:val="Testonotaapidipagina"/>
        <w:jc w:val="both"/>
      </w:pPr>
      <w:r>
        <w:rPr>
          <w:rStyle w:val="Rimandonotaapidipagina"/>
        </w:rPr>
        <w:footnoteRef/>
      </w:r>
      <w:r>
        <w:t xml:space="preserve"> Le Linee Guida ANAC n.</w:t>
      </w:r>
      <w:r w:rsidR="00E95168">
        <w:rPr>
          <w:lang w:val="it-IT"/>
        </w:rPr>
        <w:t xml:space="preserve"> </w:t>
      </w:r>
      <w:r>
        <w:t xml:space="preserve">13 </w:t>
      </w:r>
      <w:r w:rsidR="005451AC">
        <w:t>prevedono:</w:t>
      </w:r>
      <w:r w:rsidRPr="00472624">
        <w:t xml:space="preserve"> Allo scopo di consentire ai concorrenti di conoscere i dati del personale da assorbire, la stazione appaltante indica gli elementi rilevanti per la formulazione dell’offerta nel rispetto della clausola sociale, in particolare i dati relativi al personale utilizzato nel contratto in corso di esecuzione, quali: numero di unità, monte ore, CCNL applicato dall’attuale appaltatore, qualifica, livelli retributivi, scatti di anzianità, sede di lavoro, eventuale indicazione dei lavoratori assunti ai sensi della legge 12 marzo 1999, n. 68, ovvero mediante fruizione di agevolazioni contributive previste dalla legislazione vigente. È fatto salvo il diritto dei concorrenti di richiedere, in modo analitico, alla stazione appaltante i dati ulteriori ritenuti necessari per la formulazione dell’offerta nel rispetto della clausola sociale. Qualora la stazione appaltante non fosse in possesso dei dati richiesti, la stessa provvede a richiederli all’operatore uscente, prestando particolare attenzione all’anonimato delle richieste pervenute, e a renderli noti a tutti i potenziali concorrenti. Le stazioni appaltanti valutano inoltre la possibilità di inserire, negli schemi contrattuali, specifiche clausole che obbligano gli appaltatori a fornire le informazioni sul personale utilizzato nel corso dell’esecuzione contrattuale.</w:t>
      </w:r>
    </w:p>
  </w:footnote>
  <w:footnote w:id="3">
    <w:p w:rsidR="005451AC" w:rsidRDefault="005451AC" w:rsidP="005451AC">
      <w:pPr>
        <w:pStyle w:val="Testonotaapidipagina"/>
        <w:jc w:val="both"/>
      </w:pPr>
      <w:r>
        <w:rPr>
          <w:rStyle w:val="Rimandonotaapidipagina"/>
        </w:rPr>
        <w:footnoteRef/>
      </w:r>
      <w:r>
        <w:t xml:space="preserve"> </w:t>
      </w:r>
      <w:r w:rsidRPr="005451AC">
        <w:t>Le Linee Guida ANAC n.</w:t>
      </w:r>
      <w:r w:rsidR="004F1D4E">
        <w:rPr>
          <w:lang w:val="it-IT"/>
        </w:rPr>
        <w:t xml:space="preserve"> </w:t>
      </w:r>
      <w:r w:rsidRPr="005451AC">
        <w:t>13 prevedono</w:t>
      </w:r>
      <w:r>
        <w:t>:</w:t>
      </w:r>
      <w:r w:rsidRPr="005451AC">
        <w:t xml:space="preserve"> L’inadempimento degli obblighi derivanti dalla clausola sociale comporta l’applicazione dei rimedi previsti dalla legge ovvero dal contratto. Nello schema di contratto le stazioni appaltanti inseriscono clausole risolutive espresse ovvero penali commisurate alla gravità della violazione. Ove ne ricorrano i presupposti, applicano l’articolo 108, comma 3, del Codice dei contratti pubblici.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E36" w:rsidRPr="00CA2349" w:rsidRDefault="00520E36" w:rsidP="00520E36">
    <w:pPr>
      <w:spacing w:line="288" w:lineRule="auto"/>
      <w:jc w:val="center"/>
      <w:rPr>
        <w:sz w:val="28"/>
        <w:szCs w:val="28"/>
      </w:rPr>
    </w:pPr>
    <w:r w:rsidRPr="00CA2349">
      <w:rPr>
        <w:sz w:val="28"/>
        <w:szCs w:val="28"/>
      </w:rPr>
      <w:object w:dxaOrig="2196" w:dyaOrig="2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2.5pt">
          <v:imagedata r:id="rId1" o:title=""/>
        </v:shape>
        <o:OLEObject Type="Embed" ProgID="PBrush" ShapeID="_x0000_i1025" DrawAspect="Content" ObjectID="_1731929527" r:id="rId2"/>
      </w:object>
    </w:r>
  </w:p>
  <w:p w:rsidR="00520E36" w:rsidRPr="00CA2349" w:rsidRDefault="00520E36" w:rsidP="00D45239">
    <w:pPr>
      <w:spacing w:after="0" w:line="240" w:lineRule="auto"/>
      <w:jc w:val="center"/>
      <w:rPr>
        <w:b/>
        <w:i/>
        <w:iCs/>
        <w:sz w:val="28"/>
        <w:szCs w:val="28"/>
      </w:rPr>
    </w:pPr>
    <w:r w:rsidRPr="00CA2349">
      <w:rPr>
        <w:b/>
        <w:i/>
        <w:iCs/>
        <w:sz w:val="28"/>
        <w:szCs w:val="28"/>
      </w:rPr>
      <w:t>Segretariato Generale della Giustizia Amministrativa</w:t>
    </w:r>
  </w:p>
  <w:p w:rsidR="00977751" w:rsidRDefault="00520E36" w:rsidP="00D45239">
    <w:pPr>
      <w:spacing w:after="0" w:line="240" w:lineRule="auto"/>
      <w:jc w:val="center"/>
    </w:pPr>
    <w:r w:rsidRPr="00CA2349">
      <w:rPr>
        <w:b/>
        <w:i/>
        <w:iCs/>
        <w:sz w:val="28"/>
        <w:szCs w:val="28"/>
      </w:rPr>
      <w:t>Ufficio Unico Contratti e Risorse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921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45F"/>
    <w:rsid w:val="00036924"/>
    <w:rsid w:val="001F2E2B"/>
    <w:rsid w:val="00282781"/>
    <w:rsid w:val="002E7094"/>
    <w:rsid w:val="00310710"/>
    <w:rsid w:val="00472624"/>
    <w:rsid w:val="00482BC4"/>
    <w:rsid w:val="004D57D5"/>
    <w:rsid w:val="004F1D4E"/>
    <w:rsid w:val="00520E36"/>
    <w:rsid w:val="0054442A"/>
    <w:rsid w:val="005451AC"/>
    <w:rsid w:val="00550DF2"/>
    <w:rsid w:val="00560506"/>
    <w:rsid w:val="005675EC"/>
    <w:rsid w:val="00596A19"/>
    <w:rsid w:val="007B1D8D"/>
    <w:rsid w:val="007E4570"/>
    <w:rsid w:val="00977751"/>
    <w:rsid w:val="00A12CB6"/>
    <w:rsid w:val="00B21548"/>
    <w:rsid w:val="00C239A5"/>
    <w:rsid w:val="00D45239"/>
    <w:rsid w:val="00D961F6"/>
    <w:rsid w:val="00DA0EE5"/>
    <w:rsid w:val="00E34DB5"/>
    <w:rsid w:val="00E53FC6"/>
    <w:rsid w:val="00E869E2"/>
    <w:rsid w:val="00E95168"/>
    <w:rsid w:val="00F277A1"/>
    <w:rsid w:val="00F714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14:docId w14:val="27596B07"/>
  <w15:chartTrackingRefBased/>
  <w15:docId w15:val="{B002023A-D700-461E-A1FB-057C0ED7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12CB6"/>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F7145F"/>
    <w:pPr>
      <w:spacing w:after="0" w:line="240" w:lineRule="auto"/>
    </w:pPr>
    <w:rPr>
      <w:sz w:val="20"/>
      <w:szCs w:val="20"/>
      <w:lang w:val="x-none" w:eastAsia="x-none"/>
    </w:rPr>
  </w:style>
  <w:style w:type="character" w:customStyle="1" w:styleId="TestonotaapidipaginaCarattere">
    <w:name w:val="Testo nota a piè di pagina Carattere"/>
    <w:link w:val="Testonotaapidipagina"/>
    <w:uiPriority w:val="99"/>
    <w:semiHidden/>
    <w:rsid w:val="00F7145F"/>
    <w:rPr>
      <w:sz w:val="20"/>
      <w:szCs w:val="20"/>
    </w:rPr>
  </w:style>
  <w:style w:type="character" w:styleId="Rimandonotaapidipagina">
    <w:name w:val="footnote reference"/>
    <w:rsid w:val="00F7145F"/>
    <w:rPr>
      <w:rFonts w:cs="Times New Roman"/>
      <w:shd w:val="clear" w:color="auto" w:fill="FFFFFF"/>
      <w:vertAlign w:val="superscript"/>
    </w:rPr>
  </w:style>
  <w:style w:type="table" w:styleId="Grigliatabella">
    <w:name w:val="Table Grid"/>
    <w:basedOn w:val="Tabellanormale"/>
    <w:uiPriority w:val="59"/>
    <w:rsid w:val="00472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77751"/>
    <w:pPr>
      <w:tabs>
        <w:tab w:val="center" w:pos="4819"/>
        <w:tab w:val="right" w:pos="9638"/>
      </w:tabs>
    </w:pPr>
  </w:style>
  <w:style w:type="character" w:customStyle="1" w:styleId="IntestazioneCarattere">
    <w:name w:val="Intestazione Carattere"/>
    <w:link w:val="Intestazione"/>
    <w:uiPriority w:val="99"/>
    <w:rsid w:val="00977751"/>
    <w:rPr>
      <w:sz w:val="22"/>
      <w:szCs w:val="22"/>
      <w:lang w:eastAsia="en-US"/>
    </w:rPr>
  </w:style>
  <w:style w:type="paragraph" w:styleId="Pidipagina">
    <w:name w:val="footer"/>
    <w:basedOn w:val="Normale"/>
    <w:link w:val="PidipaginaCarattere"/>
    <w:uiPriority w:val="99"/>
    <w:unhideWhenUsed/>
    <w:rsid w:val="00977751"/>
    <w:pPr>
      <w:tabs>
        <w:tab w:val="center" w:pos="4819"/>
        <w:tab w:val="right" w:pos="9638"/>
      </w:tabs>
    </w:pPr>
  </w:style>
  <w:style w:type="character" w:customStyle="1" w:styleId="PidipaginaCarattere">
    <w:name w:val="Piè di pagina Carattere"/>
    <w:link w:val="Pidipagina"/>
    <w:uiPriority w:val="99"/>
    <w:rsid w:val="00977751"/>
    <w:rPr>
      <w:sz w:val="22"/>
      <w:szCs w:val="22"/>
      <w:lang w:eastAsia="en-US"/>
    </w:rPr>
  </w:style>
  <w:style w:type="paragraph" w:styleId="Testofumetto">
    <w:name w:val="Balloon Text"/>
    <w:basedOn w:val="Normale"/>
    <w:link w:val="TestofumettoCarattere"/>
    <w:uiPriority w:val="99"/>
    <w:semiHidden/>
    <w:unhideWhenUsed/>
    <w:rsid w:val="0097775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977751"/>
    <w:rPr>
      <w:rFonts w:ascii="Tahoma" w:hAnsi="Tahoma" w:cs="Tahoma"/>
      <w:sz w:val="16"/>
      <w:szCs w:val="16"/>
      <w:lang w:eastAsia="en-US"/>
    </w:rPr>
  </w:style>
  <w:style w:type="character" w:styleId="Collegamentoipertestuale">
    <w:name w:val="Hyperlink"/>
    <w:uiPriority w:val="99"/>
    <w:unhideWhenUsed/>
    <w:rsid w:val="00977751"/>
    <w:rPr>
      <w:color w:val="0000FF"/>
      <w:u w:val="single"/>
    </w:rPr>
  </w:style>
  <w:style w:type="paragraph" w:styleId="Corpodeltesto3">
    <w:name w:val="Body Text 3"/>
    <w:basedOn w:val="Normale"/>
    <w:link w:val="Corpodeltesto3Carattere"/>
    <w:rsid w:val="00520E36"/>
    <w:pPr>
      <w:spacing w:after="0" w:line="240" w:lineRule="auto"/>
      <w:jc w:val="center"/>
    </w:pPr>
    <w:rPr>
      <w:rFonts w:ascii="Times New Roman" w:eastAsia="MS Mincho" w:hAnsi="Times New Roman"/>
      <w:sz w:val="16"/>
      <w:szCs w:val="16"/>
      <w:lang w:eastAsia="it-IT"/>
    </w:rPr>
  </w:style>
  <w:style w:type="character" w:customStyle="1" w:styleId="Corpodeltesto3Carattere">
    <w:name w:val="Corpo del testo 3 Carattere"/>
    <w:basedOn w:val="Carpredefinitoparagrafo"/>
    <w:link w:val="Corpodeltesto3"/>
    <w:rsid w:val="00520E36"/>
    <w:rPr>
      <w:rFonts w:ascii="Times New Roman" w:eastAsia="MS Mincho" w:hAnsi="Times New Roman"/>
      <w:sz w:val="16"/>
      <w:szCs w:val="16"/>
    </w:rPr>
  </w:style>
  <w:style w:type="paragraph" w:customStyle="1" w:styleId="Corpodeltesto31">
    <w:name w:val="Corpo del testo 31"/>
    <w:basedOn w:val="Normale"/>
    <w:rsid w:val="00520E36"/>
    <w:pPr>
      <w:suppressAutoHyphens/>
      <w:spacing w:after="0" w:line="240" w:lineRule="auto"/>
      <w:jc w:val="center"/>
    </w:pPr>
    <w:rPr>
      <w:rFonts w:ascii="Times New Roman" w:eastAsia="Times New Roman" w:hAnsi="Times New Roman"/>
      <w:b/>
      <w:sz w:val="24"/>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596A4-84D6-4DB3-8521-C0C146B7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755</Words>
  <Characters>4309</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5054</CharactersWithSpaces>
  <SharedDoc>false</SharedDoc>
  <HLinks>
    <vt:vector size="6" baseType="variant">
      <vt:variant>
        <vt:i4>4194368</vt:i4>
      </vt:variant>
      <vt:variant>
        <vt:i4>0</vt:i4>
      </vt:variant>
      <vt:variant>
        <vt:i4>0</vt:i4>
      </vt:variant>
      <vt:variant>
        <vt:i4>5</vt:i4>
      </vt:variant>
      <vt:variant>
        <vt:lpwstr>http://www.normattiva.it/uri-res/N2Ls?urn:nir:stato:decreto.legislativo:2016-04-18;50~art50!vig=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 Donati</dc:creator>
  <cp:keywords/>
  <cp:lastModifiedBy>QUERQUI Cristiana</cp:lastModifiedBy>
  <cp:revision>11</cp:revision>
  <dcterms:created xsi:type="dcterms:W3CDTF">2022-11-18T14:03:00Z</dcterms:created>
  <dcterms:modified xsi:type="dcterms:W3CDTF">2022-12-07T13:46:00Z</dcterms:modified>
</cp:coreProperties>
</file>